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702735" w14:paraId="5A50D518" w14:textId="77777777" w:rsidTr="002D1B8D">
        <w:tc>
          <w:tcPr>
            <w:tcW w:w="3397" w:type="dxa"/>
            <w:hideMark/>
          </w:tcPr>
          <w:p w14:paraId="1691A1A5" w14:textId="77777777" w:rsidR="00702735" w:rsidRDefault="00702735" w:rsidP="00BA0328">
            <w:pPr>
              <w:widowControl w:val="0"/>
              <w:jc w:val="center"/>
              <w:rPr>
                <w:rFonts w:ascii="Times New Roman" w:hAnsi="Times New Roman"/>
                <w:b/>
                <w:sz w:val="26"/>
                <w:szCs w:val="26"/>
              </w:rPr>
            </w:pPr>
            <w:r>
              <w:rPr>
                <w:rFonts w:ascii="Times New Roman" w:hAnsi="Times New Roman"/>
                <w:b/>
                <w:sz w:val="26"/>
                <w:szCs w:val="26"/>
              </w:rPr>
              <w:t>ỦY BAN NHÂN DÂN</w:t>
            </w:r>
          </w:p>
          <w:p w14:paraId="6BF2F907" w14:textId="610B25DD" w:rsidR="00702735" w:rsidRPr="00702735" w:rsidRDefault="002D1B8D" w:rsidP="00BA0328">
            <w:pPr>
              <w:widowControl w:val="0"/>
              <w:spacing w:after="120"/>
              <w:jc w:val="center"/>
              <w:rPr>
                <w:rFonts w:ascii="Times New Roman" w:hAnsi="Times New Roman"/>
                <w:b/>
                <w:sz w:val="28"/>
                <w:szCs w:val="28"/>
              </w:rPr>
            </w:pPr>
            <w:r>
              <w:rPr>
                <w:b/>
                <w:noProof/>
                <w:szCs w:val="28"/>
              </w:rPr>
              <mc:AlternateContent>
                <mc:Choice Requires="wps">
                  <w:drawing>
                    <wp:anchor distT="0" distB="0" distL="114300" distR="114300" simplePos="0" relativeHeight="251665408" behindDoc="0" locked="0" layoutInCell="1" allowOverlap="1" wp14:anchorId="4EFD69C6" wp14:editId="6ACFB794">
                      <wp:simplePos x="0" y="0"/>
                      <wp:positionH relativeFrom="column">
                        <wp:posOffset>622935</wp:posOffset>
                      </wp:positionH>
                      <wp:positionV relativeFrom="paragraph">
                        <wp:posOffset>233045</wp:posOffset>
                      </wp:positionV>
                      <wp:extent cx="733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1B91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05pt,18.35pt" to="106.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cAuAEAAMIDAAAOAAAAZHJzL2Uyb0RvYy54bWysU8GO0zAQvSPxD5bvNG0XKIqa7qEruCCo&#10;2OUDvM64sWR7rLFp2r9n7LZZBEiI1V4cjz3vzbznyfr26J04ACWLoZOL2VwKCBp7G/ad/P7w8c0H&#10;KVJWoVcOA3TyBEnebl6/Wo+xhSUO6HogwSQhtWPs5JBzbJsm6QG8SjOMEPjSIHmVOaR905Mamd27&#10;Zjmfv29GpD4SakiJT+/Ol3JT+Y0Bnb8akyAL10nuLdeV6vpY1mazVu2eVBysvrShntGFVzZw0Ynq&#10;TmUlfpD9g8pbTZjQ5JlG36AxVkPVwGoW89/U3A8qQtXC5qQ42ZRejlZ/OexI2L6TKymC8vxE95mU&#10;3Q9ZbDEENhBJrIpPY0wtp2/Dji5Rijsqoo+GfPmyHHGs3p4mb+GYhebD1c3N2+U7KfT1qnnCRUr5&#10;E6AXZdNJZ0NRrVp1+Jwy1+LUawoHpY9z5brLJwcl2YVvYFgJ11pUdJ0h2DoSB8Wvr7SGkBdFCfPV&#10;7AIz1rkJOP838JJfoFDn63/AE6JWxpAnsLcB6W/V8/HasjnnXx046y4WPGJ/qm9SreFBqQovQ10m&#10;8de4wp9+vc1PAAAA//8DAFBLAwQUAAYACAAAACEAkA9QruAAAAAIAQAADwAAAGRycy9kb3ducmV2&#10;LnhtbEyPUWvCMBSF3wf7D+EOfJtpK3SuayoijKkwZE7Qx9jctd2am5JEW/+9GT5sj+eewznfzWeD&#10;btkZrWsMCYjHETCk0qiGKgG7z9fHKTDnJSnZGkIBF3QwK+7vcpkp09MHnre+YqGEXCYF1N53Geeu&#10;rFFLNzYdUvC+jNXSB2krrqzsQ7lueRJFKdeyobBQyw4XNZY/25MW8G6Xy8V8ffmmzUH3+2S936yG&#10;NyFGD8P8BZjHwf+F4Rc/oEMRmI7mRMqxVsDzNA5JAZP0CVjwk3iSAjveDrzI+f8HiisAAAD//wMA&#10;UEsBAi0AFAAGAAgAAAAhALaDOJL+AAAA4QEAABMAAAAAAAAAAAAAAAAAAAAAAFtDb250ZW50X1R5&#10;cGVzXS54bWxQSwECLQAUAAYACAAAACEAOP0h/9YAAACUAQAACwAAAAAAAAAAAAAAAAAvAQAAX3Jl&#10;bHMvLnJlbHNQSwECLQAUAAYACAAAACEA4AE3ALgBAADCAwAADgAAAAAAAAAAAAAAAAAuAgAAZHJz&#10;L2Uyb0RvYy54bWxQSwECLQAUAAYACAAAACEAkA9QruAAAAAIAQAADwAAAAAAAAAAAAAAAAASBAAA&#10;ZHJzL2Rvd25yZXYueG1sUEsFBgAAAAAEAAQA8wAAAB8FAAAAAA==&#10;" strokecolor="#5b9bd5 [3204]" strokeweight=".5pt">
                      <v:stroke joinstyle="miter"/>
                    </v:line>
                  </w:pict>
                </mc:Fallback>
              </mc:AlternateContent>
            </w:r>
            <w:r w:rsidR="00702735" w:rsidRPr="00702735">
              <w:rPr>
                <w:rFonts w:ascii="Times New Roman" w:hAnsi="Times New Roman"/>
                <w:b/>
                <w:sz w:val="28"/>
                <w:szCs w:val="28"/>
              </w:rPr>
              <w:t xml:space="preserve">XÃ </w:t>
            </w:r>
            <w:r w:rsidR="00224459">
              <w:rPr>
                <w:rFonts w:ascii="Times New Roman" w:hAnsi="Times New Roman"/>
                <w:b/>
                <w:sz w:val="28"/>
                <w:szCs w:val="28"/>
              </w:rPr>
              <w:t>HỢP THÀNH</w:t>
            </w:r>
          </w:p>
          <w:p w14:paraId="26D46C27" w14:textId="77777777" w:rsidR="00D767FB" w:rsidRDefault="00D767FB" w:rsidP="00BA0328">
            <w:pPr>
              <w:widowControl w:val="0"/>
              <w:spacing w:after="120" w:line="340" w:lineRule="exact"/>
              <w:jc w:val="center"/>
              <w:rPr>
                <w:rFonts w:ascii="Times New Roman" w:hAnsi="Times New Roman"/>
                <w:sz w:val="26"/>
                <w:szCs w:val="26"/>
              </w:rPr>
            </w:pPr>
          </w:p>
          <w:p w14:paraId="30DF461B" w14:textId="77777777" w:rsidR="00702735" w:rsidRDefault="00702735" w:rsidP="00BA0328">
            <w:pPr>
              <w:widowControl w:val="0"/>
              <w:spacing w:after="120" w:line="340" w:lineRule="exact"/>
              <w:jc w:val="center"/>
              <w:rPr>
                <w:rFonts w:ascii="Times New Roman" w:hAnsi="Times New Roman"/>
                <w:sz w:val="26"/>
                <w:szCs w:val="26"/>
              </w:rPr>
            </w:pPr>
            <w:r w:rsidRPr="00702735">
              <w:rPr>
                <w:rFonts w:ascii="Times New Roman" w:hAnsi="Times New Roman"/>
                <w:sz w:val="26"/>
                <w:szCs w:val="26"/>
              </w:rPr>
              <w:t>Số</w:t>
            </w:r>
            <w:r w:rsidR="0080384F">
              <w:rPr>
                <w:rFonts w:ascii="Times New Roman" w:hAnsi="Times New Roman"/>
                <w:sz w:val="26"/>
                <w:szCs w:val="26"/>
              </w:rPr>
              <w:t xml:space="preserve">: </w:t>
            </w:r>
            <w:r w:rsidR="00224459">
              <w:rPr>
                <w:rFonts w:ascii="Times New Roman" w:hAnsi="Times New Roman"/>
                <w:sz w:val="26"/>
                <w:szCs w:val="26"/>
              </w:rPr>
              <w:t xml:space="preserve">     </w:t>
            </w:r>
            <w:r w:rsidRPr="00702735">
              <w:rPr>
                <w:rFonts w:ascii="Times New Roman" w:hAnsi="Times New Roman"/>
                <w:sz w:val="26"/>
                <w:szCs w:val="26"/>
              </w:rPr>
              <w:t>/BC-UBND</w:t>
            </w:r>
          </w:p>
          <w:p w14:paraId="63486353" w14:textId="04507FA6" w:rsidR="00805C24" w:rsidRPr="00702735" w:rsidRDefault="00805C24" w:rsidP="00BA0328">
            <w:pPr>
              <w:widowControl w:val="0"/>
              <w:spacing w:after="120" w:line="340" w:lineRule="exact"/>
              <w:jc w:val="center"/>
              <w:rPr>
                <w:rFonts w:ascii="Times New Roman" w:hAnsi="Times New Roman"/>
                <w:sz w:val="26"/>
                <w:szCs w:val="26"/>
              </w:rPr>
            </w:pPr>
            <w:r>
              <w:rPr>
                <w:rFonts w:ascii="Times New Roman" w:hAnsi="Times New Roman"/>
                <w:sz w:val="26"/>
                <w:szCs w:val="26"/>
              </w:rPr>
              <w:t>(Dự thảo)</w:t>
            </w:r>
          </w:p>
        </w:tc>
        <w:tc>
          <w:tcPr>
            <w:tcW w:w="5665" w:type="dxa"/>
            <w:hideMark/>
          </w:tcPr>
          <w:p w14:paraId="6B1742A3" w14:textId="77777777" w:rsidR="00702735" w:rsidRDefault="00702735" w:rsidP="00BA0328">
            <w:pPr>
              <w:widowControl w:val="0"/>
              <w:jc w:val="center"/>
              <w:rPr>
                <w:rFonts w:ascii="Times New Roman" w:hAnsi="Times New Roman"/>
                <w:b/>
                <w:sz w:val="26"/>
              </w:rPr>
            </w:pPr>
            <w:r>
              <w:rPr>
                <w:rFonts w:ascii="Times New Roman" w:hAnsi="Times New Roman"/>
                <w:b/>
                <w:sz w:val="26"/>
              </w:rPr>
              <w:t>CỘNG HÒA XÃ HỘI CHỦ NGHĨA VIỆT NAM</w:t>
            </w:r>
          </w:p>
          <w:p w14:paraId="76645F19" w14:textId="77777777" w:rsidR="00702735" w:rsidRDefault="00702735" w:rsidP="00BA0328">
            <w:pPr>
              <w:widowControl w:val="0"/>
              <w:spacing w:after="120"/>
              <w:jc w:val="center"/>
              <w:rPr>
                <w:rFonts w:ascii="Times New Roman" w:hAnsi="Times New Roman"/>
                <w:b/>
                <w:sz w:val="28"/>
              </w:rPr>
            </w:pPr>
            <w:r>
              <w:rPr>
                <w:rFonts w:eastAsiaTheme="minorEastAsia"/>
                <w:noProof/>
              </w:rPr>
              <mc:AlternateContent>
                <mc:Choice Requires="wps">
                  <w:drawing>
                    <wp:anchor distT="4294967294" distB="4294967294" distL="114300" distR="114300" simplePos="0" relativeHeight="251664384" behindDoc="0" locked="0" layoutInCell="1" allowOverlap="1" wp14:anchorId="3DC2A320" wp14:editId="6EF8CDED">
                      <wp:simplePos x="0" y="0"/>
                      <wp:positionH relativeFrom="column">
                        <wp:posOffset>600710</wp:posOffset>
                      </wp:positionH>
                      <wp:positionV relativeFrom="paragraph">
                        <wp:posOffset>224155</wp:posOffset>
                      </wp:positionV>
                      <wp:extent cx="22574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6E0E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3pt,17.65pt" to="225.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9N2gEAABMEAAAOAAAAZHJzL2Uyb0RvYy54bWysU01v2zAMvQ/YfxB0X5wE6TYYcXpI0V2K&#10;LVi2H6DKUixUEgVKS5x/P0qOne4DRTHsIpgi3yPfE72+7Z1lR4XRgG/4YjbnTHkJrfGHhn//dv/u&#10;I2cxCd8KC141/Kwiv928fbM+hVotoQPbKmRE4mN9Cg3vUgp1VUXZKSfiDILylNSATiQK8VC1KE7E&#10;7my1nM/fVyfANiBIFSPd3g1Jvin8WiuZvmgdVWK24TRbKieW8zGf1WYt6gOK0Bl5GUP8wxROGE9N&#10;J6o7kQT7geYPKmckQgSdZhJcBVobqYoGUrOY/6Zm34mgihYyJ4bJpvj/aOXn4w6ZaRu+4swLR0+0&#10;TyjMoUtsC96TgYBslX06hVhT+dbvMCuVvd+HB5BPkXLVL8kcxDCU9RpdLieprC++nyffVZ+YpMvl&#10;8ubDannDmRxzlahHYMCYPilwLH803BqfLRG1OD7ElFuLeizJ19bnM4I17b2xtgR5mdTWIjsKWoPU&#10;L7Icwj2roigji45h9CIina0aWL8qTTbRsIvSvSzolbN9Gjmtp8oM0dR9As1fBl1qM0yVpX0tcKou&#10;HcGnCeiMB/xb16t8PdSPqgetWfYjtOcdjs9Km1fcuvwlebWfxwV+/Zc3PwEAAP//AwBQSwMEFAAG&#10;AAgAAAAhANlszQTfAAAACAEAAA8AAABkcnMvZG93bnJldi54bWxMj8FqwzAQRO+F/IPYQi8lkVPH&#10;JnUth2DIpYdC4xByVKyNZWqtjKXEzt9XpYf2ODvDzNt8M5mO3XBwrSUBy0UEDKm2qqVGwKHazdfA&#10;nJekZGcJBdzRwaaYPeQyU3akT7ztfcNCCblMCtDe9xnnrtZopFvYHil4FzsY6YMcGq4GOYZy0/GX&#10;KEq5kS2FBS17LDXWX/urEXBqnuPdsaJqLP3HJdXT/fielEI8PU7bN2AeJ/8Xhh/8gA5FYDrbKynH&#10;OgGvqzQkBcRJDCz4qyRaAjv/HniR8/8PFN8AAAD//wMAUEsBAi0AFAAGAAgAAAAhALaDOJL+AAAA&#10;4QEAABMAAAAAAAAAAAAAAAAAAAAAAFtDb250ZW50X1R5cGVzXS54bWxQSwECLQAUAAYACAAAACEA&#10;OP0h/9YAAACUAQAACwAAAAAAAAAAAAAAAAAvAQAAX3JlbHMvLnJlbHNQSwECLQAUAAYACAAAACEA&#10;oQKfTdoBAAATBAAADgAAAAAAAAAAAAAAAAAuAgAAZHJzL2Uyb0RvYy54bWxQSwECLQAUAAYACAAA&#10;ACEA2WzNBN8AAAAIAQAADwAAAAAAAAAAAAAAAAA0BAAAZHJzL2Rvd25yZXYueG1sUEsFBgAAAAAE&#10;AAQA8wAAAEAFAAAAAA==&#10;" strokecolor="black [3213]" strokeweight=".5pt">
                      <v:stroke joinstyle="miter"/>
                      <o:lock v:ext="edit" shapetype="f"/>
                    </v:line>
                  </w:pict>
                </mc:Fallback>
              </mc:AlternateContent>
            </w:r>
            <w:r>
              <w:rPr>
                <w:rFonts w:ascii="Times New Roman" w:hAnsi="Times New Roman"/>
                <w:b/>
                <w:sz w:val="28"/>
              </w:rPr>
              <w:t>Độc lập – Tự do – Hạnh phúc</w:t>
            </w:r>
          </w:p>
          <w:p w14:paraId="1BD6F3C1" w14:textId="77777777" w:rsidR="00D767FB" w:rsidRDefault="00D767FB" w:rsidP="0080384F">
            <w:pPr>
              <w:widowControl w:val="0"/>
              <w:spacing w:after="120" w:line="360" w:lineRule="exact"/>
              <w:jc w:val="center"/>
              <w:rPr>
                <w:rFonts w:ascii="Times New Roman" w:hAnsi="Times New Roman"/>
                <w:i/>
                <w:sz w:val="28"/>
              </w:rPr>
            </w:pPr>
          </w:p>
          <w:p w14:paraId="03A133E7" w14:textId="3E45EE62" w:rsidR="00702735" w:rsidRDefault="00224459" w:rsidP="0080384F">
            <w:pPr>
              <w:widowControl w:val="0"/>
              <w:spacing w:after="120" w:line="360" w:lineRule="exact"/>
              <w:jc w:val="center"/>
              <w:rPr>
                <w:rFonts w:ascii="Times New Roman" w:hAnsi="Times New Roman"/>
                <w:i/>
                <w:sz w:val="28"/>
              </w:rPr>
            </w:pPr>
            <w:r>
              <w:rPr>
                <w:rFonts w:ascii="Times New Roman" w:hAnsi="Times New Roman"/>
                <w:i/>
                <w:sz w:val="28"/>
              </w:rPr>
              <w:t>Hợp Thành</w:t>
            </w:r>
            <w:r w:rsidR="0080384F">
              <w:rPr>
                <w:rFonts w:ascii="Times New Roman" w:hAnsi="Times New Roman"/>
                <w:i/>
                <w:sz w:val="28"/>
              </w:rPr>
              <w:t xml:space="preserve">, ngày </w:t>
            </w:r>
            <w:r>
              <w:rPr>
                <w:rFonts w:ascii="Times New Roman" w:hAnsi="Times New Roman"/>
                <w:i/>
                <w:sz w:val="28"/>
              </w:rPr>
              <w:t xml:space="preserve">    </w:t>
            </w:r>
            <w:r w:rsidR="00702735">
              <w:rPr>
                <w:rFonts w:ascii="Times New Roman" w:hAnsi="Times New Roman"/>
                <w:i/>
                <w:sz w:val="28"/>
              </w:rPr>
              <w:t xml:space="preserve"> tháng </w:t>
            </w:r>
            <w:r w:rsidR="00FB6A9C">
              <w:rPr>
                <w:rFonts w:ascii="Times New Roman" w:hAnsi="Times New Roman"/>
                <w:i/>
                <w:sz w:val="28"/>
              </w:rPr>
              <w:t>01</w:t>
            </w:r>
            <w:r w:rsidR="00702735">
              <w:rPr>
                <w:rFonts w:ascii="Times New Roman" w:hAnsi="Times New Roman"/>
                <w:i/>
                <w:sz w:val="28"/>
              </w:rPr>
              <w:t xml:space="preserve"> năm 202</w:t>
            </w:r>
            <w:r w:rsidR="00FB6A9C">
              <w:rPr>
                <w:rFonts w:ascii="Times New Roman" w:hAnsi="Times New Roman"/>
                <w:i/>
                <w:sz w:val="28"/>
              </w:rPr>
              <w:t>4</w:t>
            </w:r>
          </w:p>
        </w:tc>
      </w:tr>
    </w:tbl>
    <w:p w14:paraId="6A0BF20D" w14:textId="77777777" w:rsidR="007C6626" w:rsidRPr="00F04DEF" w:rsidRDefault="007C6626" w:rsidP="00BA0328">
      <w:pPr>
        <w:widowControl w:val="0"/>
        <w:shd w:val="clear" w:color="auto" w:fill="FFFFFF"/>
        <w:spacing w:after="0" w:line="240" w:lineRule="auto"/>
        <w:rPr>
          <w:rFonts w:eastAsia="Times New Roman" w:cs="Times New Roman"/>
          <w:color w:val="000000"/>
          <w:szCs w:val="28"/>
        </w:rPr>
      </w:pPr>
    </w:p>
    <w:p w14:paraId="6751D1FC" w14:textId="77777777" w:rsidR="007C6626" w:rsidRPr="00F04DEF" w:rsidRDefault="007C6626" w:rsidP="00BA0328">
      <w:pPr>
        <w:widowControl w:val="0"/>
        <w:shd w:val="clear" w:color="auto" w:fill="FFFFFF"/>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BÁO CÁO</w:t>
      </w:r>
    </w:p>
    <w:p w14:paraId="48F194A7" w14:textId="50354DE8" w:rsidR="002D1B8D" w:rsidRDefault="007C6626" w:rsidP="00BA0328">
      <w:pPr>
        <w:widowControl w:val="0"/>
        <w:shd w:val="clear" w:color="auto" w:fill="FFFFFF"/>
        <w:spacing w:after="0" w:line="240" w:lineRule="auto"/>
        <w:jc w:val="center"/>
        <w:rPr>
          <w:rFonts w:eastAsia="Times New Roman" w:cs="Times New Roman"/>
          <w:b/>
          <w:bCs/>
          <w:color w:val="000000"/>
          <w:szCs w:val="28"/>
        </w:rPr>
      </w:pPr>
      <w:r w:rsidRPr="00F04DEF">
        <w:rPr>
          <w:rFonts w:eastAsia="Times New Roman" w:cs="Times New Roman"/>
          <w:b/>
          <w:bCs/>
          <w:color w:val="000000"/>
          <w:szCs w:val="28"/>
          <w:lang w:val="vi-VN"/>
        </w:rPr>
        <w:t xml:space="preserve">Đánh giá </w:t>
      </w:r>
      <w:r w:rsidR="00E12898">
        <w:rPr>
          <w:rFonts w:eastAsia="Times New Roman" w:cs="Times New Roman"/>
          <w:b/>
          <w:bCs/>
          <w:color w:val="000000"/>
          <w:szCs w:val="28"/>
          <w:lang w:val="vi-VN"/>
        </w:rPr>
        <w:t>kết quả và đề nghị công nhận xã</w:t>
      </w:r>
      <w:r w:rsidR="00702735">
        <w:rPr>
          <w:rFonts w:eastAsia="Times New Roman" w:cs="Times New Roman"/>
          <w:b/>
          <w:bCs/>
          <w:color w:val="000000"/>
          <w:szCs w:val="28"/>
        </w:rPr>
        <w:t xml:space="preserve"> </w:t>
      </w:r>
      <w:r w:rsidR="00224459">
        <w:rPr>
          <w:rFonts w:eastAsia="Times New Roman" w:cs="Times New Roman"/>
          <w:b/>
          <w:bCs/>
          <w:color w:val="000000"/>
          <w:szCs w:val="28"/>
        </w:rPr>
        <w:t>Hợp Thành</w:t>
      </w:r>
      <w:r w:rsidR="00702735">
        <w:rPr>
          <w:rFonts w:eastAsia="Times New Roman" w:cs="Times New Roman"/>
          <w:b/>
          <w:bCs/>
          <w:color w:val="000000"/>
          <w:szCs w:val="28"/>
        </w:rPr>
        <w:t xml:space="preserve"> </w:t>
      </w:r>
    </w:p>
    <w:p w14:paraId="76E097EA" w14:textId="77777777" w:rsidR="007C6626" w:rsidRPr="00F04DEF" w:rsidRDefault="007C6626" w:rsidP="00BA0328">
      <w:pPr>
        <w:widowControl w:val="0"/>
        <w:shd w:val="clear" w:color="auto" w:fill="FFFFFF"/>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đạt chuẩn tiếp cận pháp luật</w:t>
      </w:r>
    </w:p>
    <w:p w14:paraId="2130F6A1" w14:textId="77777777" w:rsidR="00702735" w:rsidRDefault="002D1B8D" w:rsidP="00BA0328">
      <w:pPr>
        <w:widowControl w:val="0"/>
        <w:shd w:val="clear" w:color="auto" w:fill="FFFFFF"/>
        <w:spacing w:after="0" w:line="240" w:lineRule="auto"/>
        <w:rPr>
          <w:b/>
        </w:rPr>
      </w:pPr>
      <w:r>
        <w:rPr>
          <w:b/>
          <w:noProof/>
        </w:rPr>
        <mc:AlternateContent>
          <mc:Choice Requires="wps">
            <w:drawing>
              <wp:anchor distT="0" distB="0" distL="114300" distR="114300" simplePos="0" relativeHeight="251666432" behindDoc="0" locked="0" layoutInCell="1" allowOverlap="1" wp14:anchorId="5A00EBFE" wp14:editId="3B8AE47F">
                <wp:simplePos x="0" y="0"/>
                <wp:positionH relativeFrom="column">
                  <wp:posOffset>1986915</wp:posOffset>
                </wp:positionH>
                <wp:positionV relativeFrom="paragraph">
                  <wp:posOffset>39369</wp:posOffset>
                </wp:positionV>
                <wp:extent cx="176212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63AF7"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3.1pt" to="29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iCvgEAAMEDAAAOAAAAZHJzL2Uyb0RvYy54bWysU8Fu1DAQvSP1Hyzf2SQrUaposz1sRS8V&#10;rChwdx17Y9X2WGOzyf49Y2c3VIAQQr1Ysf3em3nPk83t5Cw7KowGfMebVc2Z8hJ64w8d//rlw9sb&#10;zmISvhcWvOr4SUV+u716sxlDq9YwgO0VMhLxsR1Dx4eUQltVUQ7KibiCoDxdakAnEm3xUPUoRlJ3&#10;tlrX9XU1AvYBQaoY6fRuvuTboq+1kumT1lElZjtOvaWyYlmf8lptN6I9oAiDkec2xH904YTxVHSR&#10;uhNJsO9ofpNyRiJE0GklwVWgtZGqeCA3Tf2Lm8dBBFW8UDgxLDHF15OVH497ZKbvOD2UF46e6DGh&#10;MIchsR14TwECspuc0xhiS/Cd3+N5F8Mes+lJo2PamvCNRqDEQMbYVFI+LSmrKTFJh83763WzfseZ&#10;vNxVs0SWChjTvQLH8kfHrfE5ANGK40NMVJagFwhtcktzE+UrnazKYOs/K02mcrHCLuOkdhbZUdAg&#10;9M9NNkRaBZkp2li7kOq/k87YTFNlxP6VuKBLRfBpITrjAf9UNU2XVvWMv7ievWbbT9CfypOUOGhO&#10;irPzTOdBfLkv9J9/3vYHAAAA//8DAFBLAwQUAAYACAAAACEAlOVdD9kAAAAHAQAADwAAAGRycy9k&#10;b3ducmV2LnhtbEyOwU7DMBBE70j8g7VIvVG7KQk0ZFO1lRBnWi69OfGSRMTrNHbb8PcYLnAczejN&#10;K9aT7cWFRt85RljMFQji2pmOG4T3w8v9EwgfNBvdOyaEL/KwLm9vCp0bd+U3uuxDIyKEfa4R2hCG&#10;XEpft2S1n7uBOHYfbrQ6xDg20oz6GuG2l4lSmbS64/jQ6oF2LdWf+7NFOLxaNVWh2xGfHtXmuE0z&#10;PqaIs7tp8wwi0BT+xvCjH9WhjE6VO7PxokdYLpJVnCJkCYjYpyv1AKL6zbIs5H//8hsAAP//AwBQ&#10;SwECLQAUAAYACAAAACEAtoM4kv4AAADhAQAAEwAAAAAAAAAAAAAAAAAAAAAAW0NvbnRlbnRfVHlw&#10;ZXNdLnhtbFBLAQItABQABgAIAAAAIQA4/SH/1gAAAJQBAAALAAAAAAAAAAAAAAAAAC8BAABfcmVs&#10;cy8ucmVsc1BLAQItABQABgAIAAAAIQBylAiCvgEAAMEDAAAOAAAAAAAAAAAAAAAAAC4CAABkcnMv&#10;ZTJvRG9jLnhtbFBLAQItABQABgAIAAAAIQCU5V0P2QAAAAcBAAAPAAAAAAAAAAAAAAAAABgEAABk&#10;cnMvZG93bnJldi54bWxQSwUGAAAAAAQABADzAAAAHgUAAAAA&#10;" strokecolor="black [3200]" strokeweight=".5pt">
                <v:stroke joinstyle="miter"/>
              </v:line>
            </w:pict>
          </mc:Fallback>
        </mc:AlternateContent>
      </w:r>
    </w:p>
    <w:p w14:paraId="1A295BE2" w14:textId="77777777" w:rsidR="00C305DC" w:rsidRDefault="00C305DC" w:rsidP="009B1E20">
      <w:pPr>
        <w:widowControl w:val="0"/>
        <w:shd w:val="clear" w:color="auto" w:fill="FFFFFF"/>
        <w:spacing w:before="80" w:after="80" w:line="400" w:lineRule="exact"/>
        <w:ind w:firstLine="720"/>
        <w:jc w:val="both"/>
        <w:rPr>
          <w:rFonts w:eastAsia="Times New Roman" w:cs="Times New Roman"/>
          <w:b/>
          <w:bCs/>
          <w:color w:val="000000"/>
          <w:szCs w:val="28"/>
          <w:lang w:val="vi-VN"/>
        </w:rPr>
      </w:pPr>
    </w:p>
    <w:p w14:paraId="6E723376" w14:textId="565BC88B"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color w:val="000000"/>
          <w:szCs w:val="28"/>
          <w:lang w:val="vi-VN"/>
        </w:rPr>
        <w:t>I. Kết quả đánh giá đạt chuẩn tiếp cận pháp luật</w:t>
      </w:r>
    </w:p>
    <w:p w14:paraId="2E2D1FD1"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color w:val="000000"/>
          <w:szCs w:val="28"/>
          <w:lang w:val="vi-VN"/>
        </w:rPr>
        <w:t>1. Về chỉ đạo, hướng dẫn, tổ chức thực hiện</w:t>
      </w:r>
    </w:p>
    <w:p w14:paraId="142A68C6" w14:textId="3C6B8B76" w:rsidR="00E12898" w:rsidRPr="009B1E20" w:rsidRDefault="00AD485B"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cs="Times New Roman"/>
          <w:szCs w:val="28"/>
        </w:rPr>
        <w:t>Thực hiện nhiệm vụ công tác năm 202</w:t>
      </w:r>
      <w:r w:rsidR="00224459" w:rsidRPr="009B1E20">
        <w:rPr>
          <w:rFonts w:cs="Times New Roman"/>
          <w:szCs w:val="28"/>
        </w:rPr>
        <w:t>3</w:t>
      </w:r>
      <w:r w:rsidRPr="009B1E20">
        <w:rPr>
          <w:rFonts w:cs="Times New Roman"/>
          <w:szCs w:val="28"/>
        </w:rPr>
        <w:t xml:space="preserve">, </w:t>
      </w:r>
      <w:r w:rsidR="00E12898" w:rsidRPr="009B1E20">
        <w:rPr>
          <w:rFonts w:cs="Times New Roman"/>
          <w:szCs w:val="28"/>
        </w:rPr>
        <w:t xml:space="preserve">UBND xã ban hành </w:t>
      </w:r>
      <w:r w:rsidR="008A502C" w:rsidRPr="009B1E20">
        <w:rPr>
          <w:rFonts w:cs="Times New Roman"/>
          <w:szCs w:val="28"/>
        </w:rPr>
        <w:t>Kế hoạch số</w:t>
      </w:r>
      <w:r w:rsidRPr="009B1E20">
        <w:rPr>
          <w:rFonts w:cs="Times New Roman"/>
          <w:szCs w:val="28"/>
        </w:rPr>
        <w:t xml:space="preserve"> </w:t>
      </w:r>
      <w:r w:rsidR="009B1E20" w:rsidRPr="009B1E20">
        <w:rPr>
          <w:rFonts w:cs="Times New Roman"/>
          <w:szCs w:val="28"/>
        </w:rPr>
        <w:t>02</w:t>
      </w:r>
      <w:r w:rsidRPr="009B1E20">
        <w:rPr>
          <w:rFonts w:cs="Times New Roman"/>
          <w:szCs w:val="28"/>
        </w:rPr>
        <w:t xml:space="preserve">/KH-UBND, ngày </w:t>
      </w:r>
      <w:r w:rsidR="009B1E20" w:rsidRPr="009B1E20">
        <w:rPr>
          <w:rFonts w:cs="Times New Roman"/>
          <w:szCs w:val="28"/>
        </w:rPr>
        <w:t>05</w:t>
      </w:r>
      <w:r w:rsidRPr="009B1E20">
        <w:rPr>
          <w:rFonts w:cs="Times New Roman"/>
          <w:szCs w:val="28"/>
        </w:rPr>
        <w:t>/01/202</w:t>
      </w:r>
      <w:r w:rsidR="009B1E20" w:rsidRPr="009B1E20">
        <w:rPr>
          <w:rFonts w:cs="Times New Roman"/>
          <w:szCs w:val="28"/>
        </w:rPr>
        <w:t>3</w:t>
      </w:r>
      <w:r w:rsidRPr="009B1E20">
        <w:rPr>
          <w:rFonts w:cs="Times New Roman"/>
          <w:szCs w:val="28"/>
        </w:rPr>
        <w:t xml:space="preserve"> </w:t>
      </w:r>
      <w:r w:rsidR="009B1E20">
        <w:rPr>
          <w:rFonts w:cs="Times New Roman"/>
          <w:szCs w:val="28"/>
        </w:rPr>
        <w:t>về</w:t>
      </w:r>
      <w:r w:rsidR="008A502C" w:rsidRPr="009B1E20">
        <w:rPr>
          <w:rFonts w:cs="Times New Roman"/>
          <w:szCs w:val="28"/>
        </w:rPr>
        <w:t xml:space="preserve"> </w:t>
      </w:r>
      <w:r w:rsidR="009B1E20">
        <w:rPr>
          <w:rFonts w:cs="Times New Roman"/>
          <w:szCs w:val="28"/>
        </w:rPr>
        <w:t>c</w:t>
      </w:r>
      <w:r w:rsidR="008A502C" w:rsidRPr="009B1E20">
        <w:rPr>
          <w:rFonts w:cs="Times New Roman"/>
          <w:szCs w:val="28"/>
        </w:rPr>
        <w:t xml:space="preserve">ông tác phổ biến, giáo dục pháp luật; hòa giải ở cơ sở; xây dựng xã đạt chuẩn tiếp cận pháp luật </w:t>
      </w:r>
      <w:r w:rsidR="00E12898" w:rsidRPr="009B1E20">
        <w:rPr>
          <w:rFonts w:cs="Times New Roman"/>
          <w:szCs w:val="28"/>
        </w:rPr>
        <w:t xml:space="preserve">trên địa bàn xã </w:t>
      </w:r>
      <w:r w:rsidR="00224459" w:rsidRPr="009B1E20">
        <w:rPr>
          <w:rFonts w:cs="Times New Roman"/>
          <w:szCs w:val="28"/>
        </w:rPr>
        <w:t>Hợp Thành</w:t>
      </w:r>
      <w:r w:rsidR="008A502C" w:rsidRPr="009B1E20">
        <w:rPr>
          <w:rFonts w:cs="Times New Roman"/>
          <w:szCs w:val="28"/>
        </w:rPr>
        <w:t xml:space="preserve"> năm 202</w:t>
      </w:r>
      <w:r w:rsidR="009B1E20">
        <w:rPr>
          <w:rFonts w:cs="Times New Roman"/>
          <w:szCs w:val="28"/>
        </w:rPr>
        <w:t>3. Căn cứ kế hoạch đã xây dựng, UBND xã đã tổ chức Hội nghị</w:t>
      </w:r>
      <w:r w:rsidR="006F2F39" w:rsidRPr="009B1E20">
        <w:rPr>
          <w:rFonts w:cs="Times New Roman"/>
          <w:szCs w:val="28"/>
        </w:rPr>
        <w:t xml:space="preserve"> </w:t>
      </w:r>
      <w:r w:rsidR="00E12898" w:rsidRPr="009B1E20">
        <w:rPr>
          <w:rFonts w:cs="Times New Roman"/>
          <w:szCs w:val="28"/>
        </w:rPr>
        <w:t>quán triệt đến cán bộ, công chứ</w:t>
      </w:r>
      <w:r w:rsidR="008A502C" w:rsidRPr="009B1E20">
        <w:rPr>
          <w:rFonts w:cs="Times New Roman"/>
          <w:szCs w:val="28"/>
        </w:rPr>
        <w:t>c</w:t>
      </w:r>
      <w:r w:rsidR="00E12898" w:rsidRPr="009B1E20">
        <w:rPr>
          <w:rFonts w:cs="Times New Roman"/>
          <w:szCs w:val="28"/>
        </w:rPr>
        <w:t xml:space="preserve"> triển khai thực hiện </w:t>
      </w:r>
      <w:r w:rsidR="009B1E20">
        <w:rPr>
          <w:rFonts w:cs="Times New Roman"/>
          <w:szCs w:val="28"/>
        </w:rPr>
        <w:t>các</w:t>
      </w:r>
      <w:r w:rsidR="00E12898" w:rsidRPr="009B1E20">
        <w:rPr>
          <w:rFonts w:cs="Times New Roman"/>
          <w:szCs w:val="28"/>
        </w:rPr>
        <w:t xml:space="preserve"> nhiệm vụ, nội dung trong kế hoạch, đồng thời phổ biến tuyên truyền để nâng cao nhận thức trách nhiệm của cơ quan, tổ chức, cá nhân, mọi tầng lớp Nhân dân về tiêu chí xã đạt chuẩn tiếp cận pháp luật</w:t>
      </w:r>
      <w:r w:rsidR="009B1E20">
        <w:rPr>
          <w:rFonts w:cs="Times New Roman"/>
          <w:szCs w:val="28"/>
        </w:rPr>
        <w:t xml:space="preserve"> theo hướng dẫn của </w:t>
      </w:r>
      <w:r w:rsidR="008A502C" w:rsidRPr="009B1E20">
        <w:rPr>
          <w:rFonts w:eastAsia="Times New Roman" w:cs="Times New Roman"/>
          <w:iCs/>
          <w:color w:val="000000"/>
          <w:szCs w:val="28"/>
        </w:rPr>
        <w:t xml:space="preserve">Quyết định số </w:t>
      </w:r>
      <w:hyperlink r:id="rId7" w:tgtFrame="_blank" w:tooltip="Quyết định 25/2021/QĐ-TTg" w:history="1">
        <w:r w:rsidR="008A502C" w:rsidRPr="009B1E20">
          <w:rPr>
            <w:rFonts w:eastAsia="Times New Roman" w:cs="Times New Roman"/>
            <w:iCs/>
            <w:szCs w:val="28"/>
            <w:lang w:val="vi-VN"/>
          </w:rPr>
          <w:t>25/2021/QĐ-TTg</w:t>
        </w:r>
      </w:hyperlink>
      <w:r w:rsidR="008A502C" w:rsidRPr="009B1E20">
        <w:rPr>
          <w:rFonts w:eastAsia="Times New Roman" w:cs="Times New Roman"/>
          <w:iCs/>
          <w:color w:val="000000"/>
          <w:szCs w:val="28"/>
          <w:lang w:val="vi-VN"/>
        </w:rPr>
        <w:t> ngày 22 tháng 7 năm 2021 của Thủ tướng Chính phủ quy định về xã, phường, thị tr</w:t>
      </w:r>
      <w:r w:rsidR="002D1B8D" w:rsidRPr="009B1E20">
        <w:rPr>
          <w:rFonts w:eastAsia="Times New Roman" w:cs="Times New Roman"/>
          <w:iCs/>
          <w:color w:val="000000"/>
          <w:szCs w:val="28"/>
          <w:lang w:val="vi-VN"/>
        </w:rPr>
        <w:t>ấn đạt chuẩn tiếp cận pháp luật</w:t>
      </w:r>
      <w:r w:rsidR="009B1E20">
        <w:rPr>
          <w:rFonts w:eastAsia="Times New Roman" w:cs="Times New Roman"/>
          <w:iCs/>
          <w:color w:val="000000"/>
          <w:szCs w:val="28"/>
        </w:rPr>
        <w:t>;</w:t>
      </w:r>
      <w:r w:rsidR="00E12898" w:rsidRPr="009B1E20">
        <w:rPr>
          <w:rFonts w:cs="Times New Roman"/>
          <w:szCs w:val="28"/>
        </w:rPr>
        <w:t xml:space="preserve"> Thông tư số</w:t>
      </w:r>
      <w:r w:rsidR="00CC1022" w:rsidRPr="009B1E20">
        <w:rPr>
          <w:rFonts w:cs="Times New Roman"/>
          <w:szCs w:val="28"/>
        </w:rPr>
        <w:t xml:space="preserve"> 09/2021</w:t>
      </w:r>
      <w:r w:rsidR="00E12898" w:rsidRPr="009B1E20">
        <w:rPr>
          <w:rFonts w:cs="Times New Roman"/>
          <w:szCs w:val="28"/>
        </w:rPr>
        <w:t xml:space="preserve">/TT- BTP </w:t>
      </w:r>
      <w:r w:rsidR="00CC1022" w:rsidRPr="009B1E20">
        <w:rPr>
          <w:rFonts w:cs="Times New Roman"/>
          <w:szCs w:val="28"/>
        </w:rPr>
        <w:t>Hướng dẫn thi hành quyết đinh số</w:t>
      </w:r>
      <w:r w:rsidRPr="009B1E20">
        <w:rPr>
          <w:rFonts w:cs="Times New Roman"/>
          <w:szCs w:val="28"/>
        </w:rPr>
        <w:t xml:space="preserve"> 25/2021/Q</w:t>
      </w:r>
      <w:r w:rsidR="00CC1022" w:rsidRPr="009B1E20">
        <w:rPr>
          <w:rFonts w:cs="Times New Roman"/>
          <w:szCs w:val="28"/>
        </w:rPr>
        <w:t>Đ-TT, ngày 22/7/2021 c</w:t>
      </w:r>
      <w:r w:rsidRPr="009B1E20">
        <w:rPr>
          <w:rFonts w:cs="Times New Roman"/>
          <w:szCs w:val="28"/>
        </w:rPr>
        <w:t>ủa</w:t>
      </w:r>
      <w:r w:rsidR="00CC1022" w:rsidRPr="009B1E20">
        <w:rPr>
          <w:rFonts w:cs="Times New Roman"/>
          <w:szCs w:val="28"/>
        </w:rPr>
        <w:t xml:space="preserve"> Thủ tướng chính phủ quy định về </w:t>
      </w:r>
      <w:r w:rsidRPr="009B1E20">
        <w:rPr>
          <w:rFonts w:cs="Times New Roman"/>
          <w:szCs w:val="28"/>
        </w:rPr>
        <w:t>xã</w:t>
      </w:r>
      <w:r w:rsidR="00CC1022" w:rsidRPr="009B1E20">
        <w:rPr>
          <w:rFonts w:cs="Times New Roman"/>
          <w:szCs w:val="28"/>
        </w:rPr>
        <w:t xml:space="preserve">, phường, thị trấn đạt chuẩn tiếp cận pháp luật </w:t>
      </w:r>
      <w:r w:rsidR="009B1E20">
        <w:rPr>
          <w:rFonts w:cs="Times New Roman"/>
          <w:szCs w:val="28"/>
        </w:rPr>
        <w:t xml:space="preserve">và các văn bản hướng dẫn thi hành </w:t>
      </w:r>
      <w:r w:rsidR="00E12898" w:rsidRPr="009B1E20">
        <w:rPr>
          <w:rFonts w:cs="Times New Roman"/>
          <w:szCs w:val="28"/>
        </w:rPr>
        <w:t xml:space="preserve">tới toàn thể cán bộ, công chức </w:t>
      </w:r>
      <w:r w:rsidR="009B1E20">
        <w:rPr>
          <w:rFonts w:cs="Times New Roman"/>
          <w:szCs w:val="28"/>
        </w:rPr>
        <w:t>thuộc UBND xã. Đồng thời</w:t>
      </w:r>
      <w:r w:rsidR="00E12898" w:rsidRPr="009B1E20">
        <w:rPr>
          <w:rFonts w:cs="Times New Roman"/>
          <w:szCs w:val="28"/>
        </w:rPr>
        <w:t xml:space="preserve"> phân công công chức quản lý, theo dõi thực hiện nhiệm vụ xây dự</w:t>
      </w:r>
      <w:r w:rsidR="00CC1022" w:rsidRPr="009B1E20">
        <w:rPr>
          <w:rFonts w:cs="Times New Roman"/>
          <w:szCs w:val="28"/>
        </w:rPr>
        <w:t>ng</w:t>
      </w:r>
      <w:r w:rsidR="00E12898" w:rsidRPr="009B1E20">
        <w:rPr>
          <w:rFonts w:cs="Times New Roman"/>
          <w:szCs w:val="28"/>
        </w:rPr>
        <w:t xml:space="preserve"> xã đạt chuẩn tiếp cận pháp luật </w:t>
      </w:r>
      <w:r w:rsidR="009B1E20">
        <w:rPr>
          <w:rFonts w:cs="Times New Roman"/>
          <w:szCs w:val="28"/>
        </w:rPr>
        <w:t xml:space="preserve">năm 2023 </w:t>
      </w:r>
      <w:r w:rsidR="00E12898" w:rsidRPr="009B1E20">
        <w:rPr>
          <w:rFonts w:cs="Times New Roman"/>
          <w:szCs w:val="28"/>
        </w:rPr>
        <w:t>gắn với kiện toàn đội ngũ công chức phụ trách các tiêu chí, chỉ tiêu.</w:t>
      </w:r>
    </w:p>
    <w:p w14:paraId="3A023139"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color w:val="000000"/>
          <w:szCs w:val="28"/>
          <w:lang w:val="vi-VN"/>
        </w:rPr>
        <w:t>2. Kết quả tự chấm điểm, đánh giá các tiêu chí, chỉ tiêu</w:t>
      </w:r>
    </w:p>
    <w:p w14:paraId="01272184" w14:textId="77777777" w:rsidR="007C6626" w:rsidRPr="00C305DC" w:rsidRDefault="007C6626"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b/>
          <w:bCs/>
          <w:i/>
          <w:iCs/>
          <w:szCs w:val="28"/>
          <w:lang w:val="vi-VN"/>
        </w:rPr>
        <w:t>a) Đối với tiêu chí 1:</w:t>
      </w:r>
      <w:r w:rsidR="00E12898" w:rsidRPr="00C305DC">
        <w:rPr>
          <w:rFonts w:eastAsia="Times New Roman" w:cs="Times New Roman"/>
          <w:b/>
          <w:bCs/>
          <w:i/>
          <w:iCs/>
          <w:szCs w:val="28"/>
        </w:rPr>
        <w:t xml:space="preserve"> </w:t>
      </w:r>
    </w:p>
    <w:p w14:paraId="553D7535" w14:textId="77777777" w:rsidR="007C6626" w:rsidRPr="00C305DC" w:rsidRDefault="007C6626"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szCs w:val="28"/>
          <w:lang w:val="vi-VN"/>
        </w:rPr>
        <w:t>-</w:t>
      </w:r>
      <w:r w:rsidR="00E12898" w:rsidRPr="00C305DC">
        <w:rPr>
          <w:rFonts w:eastAsia="Times New Roman" w:cs="Times New Roman"/>
          <w:szCs w:val="28"/>
          <w:lang w:val="vi-VN"/>
        </w:rPr>
        <w:t xml:space="preserve"> Số chỉ tiêu đạt điểm tối đa: 02</w:t>
      </w:r>
      <w:r w:rsidRPr="00C305DC">
        <w:rPr>
          <w:rFonts w:eastAsia="Times New Roman" w:cs="Times New Roman"/>
          <w:szCs w:val="28"/>
          <w:lang w:val="vi-VN"/>
        </w:rPr>
        <w:t>/02 chỉ tiêu.</w:t>
      </w:r>
    </w:p>
    <w:p w14:paraId="31C64B32" w14:textId="77777777" w:rsidR="007C6626" w:rsidRPr="00C305DC" w:rsidRDefault="007C6626"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szCs w:val="28"/>
          <w:lang w:val="vi-VN"/>
        </w:rPr>
        <w:t>- Số chỉ tiêu đạt t</w:t>
      </w:r>
      <w:r w:rsidR="00E12898" w:rsidRPr="00C305DC">
        <w:rPr>
          <w:rFonts w:eastAsia="Times New Roman" w:cs="Times New Roman"/>
          <w:szCs w:val="28"/>
          <w:lang w:val="vi-VN"/>
        </w:rPr>
        <w:t>ừ 50% số điểm tối đa trở lên: 0</w:t>
      </w:r>
      <w:r w:rsidRPr="00C305DC">
        <w:rPr>
          <w:rFonts w:eastAsia="Times New Roman" w:cs="Times New Roman"/>
          <w:szCs w:val="28"/>
          <w:lang w:val="vi-VN"/>
        </w:rPr>
        <w:t>/02 chỉ tiêu.</w:t>
      </w:r>
    </w:p>
    <w:p w14:paraId="1F3F9369" w14:textId="77777777" w:rsidR="007C6626" w:rsidRPr="00C305DC" w:rsidRDefault="00E12898"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szCs w:val="28"/>
          <w:lang w:val="vi-VN"/>
        </w:rPr>
        <w:t>- Số chỉ tiêu đạt điểm 0: 0</w:t>
      </w:r>
      <w:r w:rsidR="007C6626" w:rsidRPr="00C305DC">
        <w:rPr>
          <w:rFonts w:eastAsia="Times New Roman" w:cs="Times New Roman"/>
          <w:szCs w:val="28"/>
          <w:lang w:val="vi-VN"/>
        </w:rPr>
        <w:t>/02 chỉ tiêu.</w:t>
      </w:r>
    </w:p>
    <w:p w14:paraId="6506D93E" w14:textId="77777777" w:rsidR="007C6626" w:rsidRPr="00C305DC" w:rsidRDefault="007C6626"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szCs w:val="28"/>
          <w:lang w:val="vi-VN"/>
        </w:rPr>
        <w:t>- S</w:t>
      </w:r>
      <w:r w:rsidR="00E12898" w:rsidRPr="00C305DC">
        <w:rPr>
          <w:rFonts w:eastAsia="Times New Roman" w:cs="Times New Roman"/>
          <w:szCs w:val="28"/>
          <w:lang w:val="vi-VN"/>
        </w:rPr>
        <w:t>ố điểm đạt được của tiêu chí: 10</w:t>
      </w:r>
      <w:r w:rsidRPr="00C305DC">
        <w:rPr>
          <w:rFonts w:eastAsia="Times New Roman" w:cs="Times New Roman"/>
          <w:szCs w:val="28"/>
          <w:lang w:val="vi-VN"/>
        </w:rPr>
        <w:t>/10 điểm.</w:t>
      </w:r>
    </w:p>
    <w:p w14:paraId="52C8FEE8" w14:textId="77777777" w:rsidR="007C6626" w:rsidRPr="00C305DC" w:rsidRDefault="007C6626" w:rsidP="009C50F3">
      <w:pPr>
        <w:widowControl w:val="0"/>
        <w:shd w:val="clear" w:color="auto" w:fill="FFFFFF"/>
        <w:spacing w:before="60" w:after="60" w:line="380" w:lineRule="exact"/>
        <w:ind w:firstLine="720"/>
        <w:jc w:val="both"/>
        <w:rPr>
          <w:rFonts w:eastAsia="Times New Roman" w:cs="Times New Roman"/>
          <w:szCs w:val="28"/>
        </w:rPr>
      </w:pPr>
      <w:r w:rsidRPr="00C305DC">
        <w:rPr>
          <w:rFonts w:eastAsia="Times New Roman" w:cs="Times New Roman"/>
          <w:b/>
          <w:bCs/>
          <w:i/>
          <w:iCs/>
          <w:szCs w:val="28"/>
          <w:lang w:val="vi-VN"/>
        </w:rPr>
        <w:t>b) Đối với tiêu chí 2:</w:t>
      </w:r>
    </w:p>
    <w:p w14:paraId="03E7ECE4" w14:textId="450F63D4"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w:t>
      </w:r>
      <w:r w:rsidR="00E12898" w:rsidRPr="009B1E20">
        <w:rPr>
          <w:rFonts w:eastAsia="Times New Roman" w:cs="Times New Roman"/>
          <w:color w:val="000000"/>
          <w:szCs w:val="28"/>
          <w:lang w:val="vi-VN"/>
        </w:rPr>
        <w:t xml:space="preserve"> Số chỉ tiêu đạt điểm tối đa: 0</w:t>
      </w:r>
      <w:r w:rsidR="00FB6A9C">
        <w:rPr>
          <w:rFonts w:eastAsia="Times New Roman" w:cs="Times New Roman"/>
          <w:color w:val="000000"/>
          <w:szCs w:val="28"/>
        </w:rPr>
        <w:t>5</w:t>
      </w:r>
      <w:r w:rsidRPr="009B1E20">
        <w:rPr>
          <w:rFonts w:eastAsia="Times New Roman" w:cs="Times New Roman"/>
          <w:color w:val="000000"/>
          <w:szCs w:val="28"/>
          <w:lang w:val="vi-VN"/>
        </w:rPr>
        <w:t>/06 chỉ tiêu.</w:t>
      </w:r>
    </w:p>
    <w:p w14:paraId="73779BCD" w14:textId="37A9B52B"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lastRenderedPageBreak/>
        <w:t>- Số chỉ tiêu đạt từ 50% số điểm tối đa trở lên:</w:t>
      </w:r>
      <w:r w:rsidR="00E12898" w:rsidRPr="009B1E20">
        <w:rPr>
          <w:rFonts w:eastAsia="Times New Roman" w:cs="Times New Roman"/>
          <w:color w:val="000000"/>
          <w:szCs w:val="28"/>
          <w:lang w:val="vi-VN"/>
        </w:rPr>
        <w:t xml:space="preserve"> </w:t>
      </w:r>
      <w:r w:rsidR="00FB6A9C">
        <w:rPr>
          <w:rFonts w:eastAsia="Times New Roman" w:cs="Times New Roman"/>
          <w:color w:val="000000"/>
          <w:szCs w:val="28"/>
        </w:rPr>
        <w:t>01</w:t>
      </w:r>
      <w:r w:rsidRPr="009B1E20">
        <w:rPr>
          <w:rFonts w:eastAsia="Times New Roman" w:cs="Times New Roman"/>
          <w:color w:val="000000"/>
          <w:szCs w:val="28"/>
          <w:lang w:val="vi-VN"/>
        </w:rPr>
        <w:t>/06 chỉ tiêu.</w:t>
      </w:r>
    </w:p>
    <w:p w14:paraId="4EA0F16C" w14:textId="77777777" w:rsidR="007C6626" w:rsidRPr="009B1E20" w:rsidRDefault="00E12898"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điểm 0: 0</w:t>
      </w:r>
      <w:r w:rsidR="007C6626" w:rsidRPr="009B1E20">
        <w:rPr>
          <w:rFonts w:eastAsia="Times New Roman" w:cs="Times New Roman"/>
          <w:color w:val="000000"/>
          <w:szCs w:val="28"/>
          <w:lang w:val="vi-VN"/>
        </w:rPr>
        <w:t>/06 chỉ tiêu.</w:t>
      </w:r>
    </w:p>
    <w:p w14:paraId="0F5A9015" w14:textId="3AF817A1"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w:t>
      </w:r>
      <w:r w:rsidR="00E12898" w:rsidRPr="009B1E20">
        <w:rPr>
          <w:rFonts w:eastAsia="Times New Roman" w:cs="Times New Roman"/>
          <w:color w:val="000000"/>
          <w:szCs w:val="28"/>
          <w:lang w:val="vi-VN"/>
        </w:rPr>
        <w:t xml:space="preserve">ố điểm đạt được của tiêu chí: </w:t>
      </w:r>
      <w:r w:rsidR="00FB6A9C">
        <w:rPr>
          <w:rFonts w:eastAsia="Times New Roman" w:cs="Times New Roman"/>
          <w:color w:val="000000"/>
          <w:szCs w:val="28"/>
        </w:rPr>
        <w:t>28</w:t>
      </w:r>
      <w:r w:rsidRPr="009B1E20">
        <w:rPr>
          <w:rFonts w:eastAsia="Times New Roman" w:cs="Times New Roman"/>
          <w:color w:val="000000"/>
          <w:szCs w:val="28"/>
          <w:lang w:val="vi-VN"/>
        </w:rPr>
        <w:t>/30 điểm.</w:t>
      </w:r>
    </w:p>
    <w:p w14:paraId="205632EC"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i/>
          <w:iCs/>
          <w:color w:val="000000"/>
          <w:szCs w:val="28"/>
          <w:lang w:val="vi-VN"/>
        </w:rPr>
        <w:t>c) Đối với tiêu chí 3:</w:t>
      </w:r>
    </w:p>
    <w:p w14:paraId="25EC518A"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w:t>
      </w:r>
      <w:r w:rsidR="008454CA" w:rsidRPr="009B1E20">
        <w:rPr>
          <w:rFonts w:eastAsia="Times New Roman" w:cs="Times New Roman"/>
          <w:color w:val="000000"/>
          <w:szCs w:val="28"/>
          <w:lang w:val="vi-VN"/>
        </w:rPr>
        <w:t xml:space="preserve"> Số chỉ tiêu đạt điểm tối đa: 02</w:t>
      </w:r>
      <w:r w:rsidRPr="009B1E20">
        <w:rPr>
          <w:rFonts w:eastAsia="Times New Roman" w:cs="Times New Roman"/>
          <w:color w:val="000000"/>
          <w:szCs w:val="28"/>
          <w:lang w:val="vi-VN"/>
        </w:rPr>
        <w:t>/03 chỉ tiêu.</w:t>
      </w:r>
    </w:p>
    <w:p w14:paraId="7600F1BF"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t</w:t>
      </w:r>
      <w:r w:rsidR="008454CA" w:rsidRPr="009B1E20">
        <w:rPr>
          <w:rFonts w:eastAsia="Times New Roman" w:cs="Times New Roman"/>
          <w:color w:val="000000"/>
          <w:szCs w:val="28"/>
          <w:lang w:val="vi-VN"/>
        </w:rPr>
        <w:t>ừ 50% số điểm tối đa trở lên: 0</w:t>
      </w:r>
      <w:r w:rsidRPr="009B1E20">
        <w:rPr>
          <w:rFonts w:eastAsia="Times New Roman" w:cs="Times New Roman"/>
          <w:color w:val="000000"/>
          <w:szCs w:val="28"/>
          <w:lang w:val="vi-VN"/>
        </w:rPr>
        <w:t>/03 chỉ tiêu.</w:t>
      </w:r>
    </w:p>
    <w:p w14:paraId="1D472BB1" w14:textId="5AAF3FBF" w:rsidR="007C6626" w:rsidRPr="009B1E20" w:rsidRDefault="008454CA"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điểm 0: 0</w:t>
      </w:r>
      <w:r w:rsidR="007C6626" w:rsidRPr="009B1E20">
        <w:rPr>
          <w:rFonts w:eastAsia="Times New Roman" w:cs="Times New Roman"/>
          <w:color w:val="000000"/>
          <w:szCs w:val="28"/>
          <w:lang w:val="vi-VN"/>
        </w:rPr>
        <w:t>/03 chỉ tiêu.</w:t>
      </w:r>
    </w:p>
    <w:p w14:paraId="4E63F027" w14:textId="39F26F51"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w:t>
      </w:r>
      <w:r w:rsidR="008454CA" w:rsidRPr="009B1E20">
        <w:rPr>
          <w:rFonts w:eastAsia="Times New Roman" w:cs="Times New Roman"/>
          <w:color w:val="000000"/>
          <w:szCs w:val="28"/>
          <w:lang w:val="vi-VN"/>
        </w:rPr>
        <w:t xml:space="preserve">ố điểm đạt được của tiêu chí: </w:t>
      </w:r>
      <w:r w:rsidR="008454CA" w:rsidRPr="009B1E20">
        <w:rPr>
          <w:rFonts w:eastAsia="Times New Roman" w:cs="Times New Roman"/>
          <w:color w:val="000000"/>
          <w:szCs w:val="28"/>
        </w:rPr>
        <w:t>1</w:t>
      </w:r>
      <w:r w:rsidR="00AD485B" w:rsidRPr="009B1E20">
        <w:rPr>
          <w:rFonts w:eastAsia="Times New Roman" w:cs="Times New Roman"/>
          <w:color w:val="000000"/>
          <w:szCs w:val="28"/>
        </w:rPr>
        <w:t>2</w:t>
      </w:r>
      <w:r w:rsidRPr="009B1E20">
        <w:rPr>
          <w:rFonts w:eastAsia="Times New Roman" w:cs="Times New Roman"/>
          <w:color w:val="000000"/>
          <w:szCs w:val="28"/>
          <w:lang w:val="vi-VN"/>
        </w:rPr>
        <w:t>/15 điểm.</w:t>
      </w:r>
    </w:p>
    <w:p w14:paraId="6B00F39D"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i/>
          <w:iCs/>
          <w:color w:val="000000"/>
          <w:szCs w:val="28"/>
          <w:lang w:val="vi-VN"/>
        </w:rPr>
        <w:t>d) Đối với tiêu chí 4:</w:t>
      </w:r>
    </w:p>
    <w:p w14:paraId="1E8EBA02"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w:t>
      </w:r>
      <w:r w:rsidR="005C079A" w:rsidRPr="009B1E20">
        <w:rPr>
          <w:rFonts w:eastAsia="Times New Roman" w:cs="Times New Roman"/>
          <w:color w:val="000000"/>
          <w:szCs w:val="28"/>
          <w:lang w:val="vi-VN"/>
        </w:rPr>
        <w:t xml:space="preserve"> Số chỉ tiêu đạt điểm tối đa: 05</w:t>
      </w:r>
      <w:r w:rsidRPr="009B1E20">
        <w:rPr>
          <w:rFonts w:eastAsia="Times New Roman" w:cs="Times New Roman"/>
          <w:color w:val="000000"/>
          <w:szCs w:val="28"/>
          <w:lang w:val="vi-VN"/>
        </w:rPr>
        <w:t>/05 chỉ tiêu.</w:t>
      </w:r>
    </w:p>
    <w:p w14:paraId="6482AED3"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t</w:t>
      </w:r>
      <w:r w:rsidR="005C079A" w:rsidRPr="009B1E20">
        <w:rPr>
          <w:rFonts w:eastAsia="Times New Roman" w:cs="Times New Roman"/>
          <w:color w:val="000000"/>
          <w:szCs w:val="28"/>
          <w:lang w:val="vi-VN"/>
        </w:rPr>
        <w:t>ừ 50% số điểm tối đa trở lên: 0</w:t>
      </w:r>
      <w:r w:rsidRPr="009B1E20">
        <w:rPr>
          <w:rFonts w:eastAsia="Times New Roman" w:cs="Times New Roman"/>
          <w:color w:val="000000"/>
          <w:szCs w:val="28"/>
          <w:lang w:val="vi-VN"/>
        </w:rPr>
        <w:t>/05 chỉ tiêu.</w:t>
      </w:r>
    </w:p>
    <w:p w14:paraId="0479B52A" w14:textId="77777777" w:rsidR="007C6626" w:rsidRPr="009B1E20" w:rsidRDefault="005C079A"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điểm 0: 0</w:t>
      </w:r>
      <w:r w:rsidR="007C6626" w:rsidRPr="009B1E20">
        <w:rPr>
          <w:rFonts w:eastAsia="Times New Roman" w:cs="Times New Roman"/>
          <w:color w:val="000000"/>
          <w:szCs w:val="28"/>
          <w:lang w:val="vi-VN"/>
        </w:rPr>
        <w:t>/05 chỉ tiêu.</w:t>
      </w:r>
    </w:p>
    <w:p w14:paraId="4C27BDEF"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w:t>
      </w:r>
      <w:r w:rsidR="005C079A" w:rsidRPr="009B1E20">
        <w:rPr>
          <w:rFonts w:eastAsia="Times New Roman" w:cs="Times New Roman"/>
          <w:color w:val="000000"/>
          <w:szCs w:val="28"/>
          <w:lang w:val="vi-VN"/>
        </w:rPr>
        <w:t>ố điểm đạt được của tiêu chí: 20</w:t>
      </w:r>
      <w:r w:rsidRPr="009B1E20">
        <w:rPr>
          <w:rFonts w:eastAsia="Times New Roman" w:cs="Times New Roman"/>
          <w:color w:val="000000"/>
          <w:szCs w:val="28"/>
          <w:lang w:val="vi-VN"/>
        </w:rPr>
        <w:t>/20 điểm.</w:t>
      </w:r>
    </w:p>
    <w:p w14:paraId="2BAE6413"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i/>
          <w:iCs/>
          <w:color w:val="000000"/>
          <w:szCs w:val="28"/>
          <w:lang w:val="vi-VN"/>
        </w:rPr>
        <w:t>đ) Đối với tiêu chí 5:</w:t>
      </w:r>
    </w:p>
    <w:p w14:paraId="5C41F61B"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w:t>
      </w:r>
      <w:r w:rsidR="005C079A" w:rsidRPr="009B1E20">
        <w:rPr>
          <w:rFonts w:eastAsia="Times New Roman" w:cs="Times New Roman"/>
          <w:color w:val="000000"/>
          <w:szCs w:val="28"/>
          <w:lang w:val="vi-VN"/>
        </w:rPr>
        <w:t xml:space="preserve"> Số chỉ tiêu đạt điểm tối đa: 04</w:t>
      </w:r>
      <w:r w:rsidRPr="009B1E20">
        <w:rPr>
          <w:rFonts w:eastAsia="Times New Roman" w:cs="Times New Roman"/>
          <w:color w:val="000000"/>
          <w:szCs w:val="28"/>
          <w:lang w:val="vi-VN"/>
        </w:rPr>
        <w:t>/04 chỉ tiêu.</w:t>
      </w:r>
    </w:p>
    <w:p w14:paraId="698B5567"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t</w:t>
      </w:r>
      <w:r w:rsidR="005C079A" w:rsidRPr="009B1E20">
        <w:rPr>
          <w:rFonts w:eastAsia="Times New Roman" w:cs="Times New Roman"/>
          <w:color w:val="000000"/>
          <w:szCs w:val="28"/>
          <w:lang w:val="vi-VN"/>
        </w:rPr>
        <w:t>ừ 50% số điểm tối đa trở lên: 0</w:t>
      </w:r>
      <w:r w:rsidRPr="009B1E20">
        <w:rPr>
          <w:rFonts w:eastAsia="Times New Roman" w:cs="Times New Roman"/>
          <w:color w:val="000000"/>
          <w:szCs w:val="28"/>
          <w:lang w:val="vi-VN"/>
        </w:rPr>
        <w:t>/04 chỉ tiêu.</w:t>
      </w:r>
    </w:p>
    <w:p w14:paraId="21584A54"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Số chỉ tiêu đạt điể</w:t>
      </w:r>
      <w:r w:rsidR="005C079A" w:rsidRPr="009B1E20">
        <w:rPr>
          <w:rFonts w:eastAsia="Times New Roman" w:cs="Times New Roman"/>
          <w:color w:val="000000"/>
          <w:szCs w:val="28"/>
          <w:lang w:val="vi-VN"/>
        </w:rPr>
        <w:t>m 0: 0</w:t>
      </w:r>
      <w:r w:rsidRPr="009B1E20">
        <w:rPr>
          <w:rFonts w:eastAsia="Times New Roman" w:cs="Times New Roman"/>
          <w:color w:val="000000"/>
          <w:szCs w:val="28"/>
          <w:lang w:val="vi-VN"/>
        </w:rPr>
        <w:t>/04 chỉ tiêu.</w:t>
      </w:r>
    </w:p>
    <w:p w14:paraId="5328404C"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S</w:t>
      </w:r>
      <w:r w:rsidR="005C079A" w:rsidRPr="009B1E20">
        <w:rPr>
          <w:rFonts w:eastAsia="Times New Roman" w:cs="Times New Roman"/>
          <w:color w:val="000000"/>
          <w:szCs w:val="28"/>
          <w:lang w:val="vi-VN"/>
        </w:rPr>
        <w:t>ố điểm đạt được của tiêu chí: 25</w:t>
      </w:r>
      <w:r w:rsidRPr="009B1E20">
        <w:rPr>
          <w:rFonts w:eastAsia="Times New Roman" w:cs="Times New Roman"/>
          <w:color w:val="000000"/>
          <w:szCs w:val="28"/>
          <w:lang w:val="vi-VN"/>
        </w:rPr>
        <w:t>/25 điểm.</w:t>
      </w:r>
    </w:p>
    <w:p w14:paraId="4A377DE6"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pacing w:val="-4"/>
          <w:szCs w:val="28"/>
        </w:rPr>
      </w:pPr>
      <w:r w:rsidRPr="009B1E20">
        <w:rPr>
          <w:rFonts w:eastAsia="Times New Roman" w:cs="Times New Roman"/>
          <w:b/>
          <w:bCs/>
          <w:color w:val="000000"/>
          <w:spacing w:val="-4"/>
          <w:szCs w:val="28"/>
          <w:lang w:val="vi-VN"/>
        </w:rPr>
        <w:t>3. Mức độ đáp ứng các điều kiện công nhận đạt chuẩn tiếp cận pháp luật</w:t>
      </w:r>
    </w:p>
    <w:p w14:paraId="4DE5B5AC"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a) Số tiêu chí đạt t</w:t>
      </w:r>
      <w:r w:rsidR="005C079A" w:rsidRPr="009B1E20">
        <w:rPr>
          <w:rFonts w:eastAsia="Times New Roman" w:cs="Times New Roman"/>
          <w:color w:val="000000"/>
          <w:szCs w:val="28"/>
          <w:lang w:val="vi-VN"/>
        </w:rPr>
        <w:t>ừ 50% số điểm tối đa trở lên: 05</w:t>
      </w:r>
      <w:r w:rsidRPr="009B1E20">
        <w:rPr>
          <w:rFonts w:eastAsia="Times New Roman" w:cs="Times New Roman"/>
          <w:color w:val="000000"/>
          <w:szCs w:val="28"/>
          <w:lang w:val="vi-VN"/>
        </w:rPr>
        <w:t>/05 tiêu chí.</w:t>
      </w:r>
    </w:p>
    <w:p w14:paraId="00776E84" w14:textId="4992711D"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xml:space="preserve">b) Tổng điểm </w:t>
      </w:r>
      <w:r w:rsidR="00AD485B" w:rsidRPr="009B1E20">
        <w:rPr>
          <w:rFonts w:eastAsia="Times New Roman" w:cs="Times New Roman"/>
          <w:color w:val="000000"/>
          <w:szCs w:val="28"/>
          <w:lang w:val="vi-VN"/>
        </w:rPr>
        <w:t>số đạt được của các tiêu chí: 9</w:t>
      </w:r>
      <w:r w:rsidR="00FB6A9C">
        <w:rPr>
          <w:rFonts w:eastAsia="Times New Roman" w:cs="Times New Roman"/>
          <w:color w:val="000000"/>
          <w:szCs w:val="28"/>
        </w:rPr>
        <w:t>5</w:t>
      </w:r>
      <w:r w:rsidR="00AD485B" w:rsidRPr="009B1E20">
        <w:rPr>
          <w:rFonts w:eastAsia="Times New Roman" w:cs="Times New Roman"/>
          <w:color w:val="000000"/>
          <w:szCs w:val="28"/>
          <w:lang w:val="vi-VN"/>
        </w:rPr>
        <w:t>/100 điểm.</w:t>
      </w:r>
    </w:p>
    <w:p w14:paraId="00D76811"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pacing w:val="-6"/>
          <w:szCs w:val="28"/>
        </w:rPr>
      </w:pPr>
      <w:r w:rsidRPr="009B1E20">
        <w:rPr>
          <w:rFonts w:eastAsia="Times New Roman" w:cs="Times New Roman"/>
          <w:color w:val="000000"/>
          <w:spacing w:val="-6"/>
          <w:szCs w:val="28"/>
          <w:lang w:val="vi-VN"/>
        </w:rPr>
        <w:t xml:space="preserve">c) </w:t>
      </w:r>
      <w:r w:rsidR="005C079A" w:rsidRPr="009B1E20">
        <w:rPr>
          <w:rFonts w:eastAsia="Times New Roman" w:cs="Times New Roman"/>
          <w:color w:val="000000"/>
          <w:spacing w:val="-6"/>
          <w:szCs w:val="28"/>
        </w:rPr>
        <w:t>Trong năm đánh giá</w:t>
      </w:r>
      <w:r w:rsidRPr="009B1E20">
        <w:rPr>
          <w:rFonts w:eastAsia="Times New Roman" w:cs="Times New Roman"/>
          <w:color w:val="000000"/>
          <w:spacing w:val="-6"/>
          <w:szCs w:val="28"/>
          <w:lang w:val="vi-VN"/>
        </w:rPr>
        <w:t xml:space="preserve"> không có cán bộ, công chức là người đứng đầu cấp ủy, chính quyền cấp xã bị xử lý kỷ luật hành chính hoặc bị truy cứu trách nhiệm hình sự.</w:t>
      </w:r>
    </w:p>
    <w:p w14:paraId="62C00ACC"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d) Mức độ đáp ứng các điều kiện công nhận đạt chuẩn tiế</w:t>
      </w:r>
      <w:r w:rsidR="005C079A" w:rsidRPr="009B1E20">
        <w:rPr>
          <w:rFonts w:eastAsia="Times New Roman" w:cs="Times New Roman"/>
          <w:color w:val="000000"/>
          <w:szCs w:val="28"/>
          <w:lang w:val="vi-VN"/>
        </w:rPr>
        <w:t>p cận pháp luật: Đáp ứng được 03</w:t>
      </w:r>
      <w:r w:rsidRPr="009B1E20">
        <w:rPr>
          <w:rFonts w:eastAsia="Times New Roman" w:cs="Times New Roman"/>
          <w:color w:val="000000"/>
          <w:szCs w:val="28"/>
          <w:lang w:val="vi-VN"/>
        </w:rPr>
        <w:t>/03 điều kiện.</w:t>
      </w:r>
    </w:p>
    <w:p w14:paraId="7C6B2967"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b/>
          <w:bCs/>
          <w:color w:val="000000"/>
          <w:szCs w:val="28"/>
          <w:lang w:val="vi-VN"/>
        </w:rPr>
        <w:t>II. Những thuận lợi, khó khăn trong thực hiện các tiêu chí, chỉ tiêu và đánh giá xã, phường, thị trấn đạt chuẩn tiếp cận pháp luật; đề xuất giải pháp khắc phục</w:t>
      </w:r>
    </w:p>
    <w:p w14:paraId="4592F2AB" w14:textId="2051F7E6" w:rsidR="009C50F3" w:rsidRPr="00D767FB" w:rsidRDefault="00025C45" w:rsidP="00D767FB">
      <w:pPr>
        <w:widowControl w:val="0"/>
        <w:spacing w:before="60" w:after="60" w:line="380" w:lineRule="exact"/>
        <w:ind w:firstLine="720"/>
        <w:jc w:val="both"/>
        <w:rPr>
          <w:rFonts w:cs="Times New Roman"/>
          <w:spacing w:val="-8"/>
          <w:szCs w:val="28"/>
        </w:rPr>
      </w:pPr>
      <w:r w:rsidRPr="009B1E20">
        <w:rPr>
          <w:rFonts w:cs="Times New Roman"/>
          <w:spacing w:val="-8"/>
          <w:szCs w:val="28"/>
        </w:rPr>
        <w:t>- Từ khi triển khai tuyên truyền về xã đạt chuẩn tiếp cận pháp luậ</w:t>
      </w:r>
      <w:r w:rsidR="00AD485B" w:rsidRPr="009B1E20">
        <w:rPr>
          <w:rFonts w:cs="Times New Roman"/>
          <w:spacing w:val="-8"/>
          <w:szCs w:val="28"/>
        </w:rPr>
        <w:t xml:space="preserve">t, </w:t>
      </w:r>
      <w:r w:rsidRPr="009B1E20">
        <w:rPr>
          <w:rFonts w:cs="Times New Roman"/>
          <w:spacing w:val="-8"/>
          <w:szCs w:val="28"/>
        </w:rPr>
        <w:t>các tổ chứ</w:t>
      </w:r>
      <w:r w:rsidR="00AD485B" w:rsidRPr="009B1E20">
        <w:rPr>
          <w:rFonts w:cs="Times New Roman"/>
          <w:spacing w:val="-8"/>
          <w:szCs w:val="28"/>
        </w:rPr>
        <w:t xml:space="preserve">c cá nhân </w:t>
      </w:r>
      <w:r w:rsidRPr="009B1E20">
        <w:rPr>
          <w:rFonts w:cs="Times New Roman"/>
          <w:spacing w:val="-8"/>
          <w:szCs w:val="28"/>
        </w:rPr>
        <w:t>trên địa bàn xã đều hưởng ứng và nhận thứ</w:t>
      </w:r>
      <w:r w:rsidR="00AD485B" w:rsidRPr="009B1E20">
        <w:rPr>
          <w:rFonts w:cs="Times New Roman"/>
          <w:spacing w:val="-8"/>
          <w:szCs w:val="28"/>
        </w:rPr>
        <w:t>c sâu sắc</w:t>
      </w:r>
      <w:r w:rsidRPr="009B1E20">
        <w:rPr>
          <w:rFonts w:cs="Times New Roman"/>
          <w:spacing w:val="-8"/>
          <w:szCs w:val="28"/>
        </w:rPr>
        <w:t xml:space="preserve"> các quy định của pháp luật về quyền và nghĩa vụ của mình </w:t>
      </w:r>
      <w:r w:rsidR="00FE6C87" w:rsidRPr="009B1E20">
        <w:rPr>
          <w:rFonts w:cs="Times New Roman"/>
          <w:spacing w:val="-8"/>
          <w:szCs w:val="28"/>
        </w:rPr>
        <w:t xml:space="preserve">và </w:t>
      </w:r>
      <w:r w:rsidRPr="009B1E20">
        <w:rPr>
          <w:rFonts w:cs="Times New Roman"/>
          <w:spacing w:val="-8"/>
          <w:szCs w:val="28"/>
        </w:rPr>
        <w:t>chấp hành chính sách pháp luật Nhà nước, đơn thư giảm so với năm trước</w:t>
      </w:r>
      <w:r w:rsidR="00FE6C87" w:rsidRPr="009B1E20">
        <w:rPr>
          <w:rFonts w:cs="Times New Roman"/>
          <w:spacing w:val="-8"/>
          <w:szCs w:val="28"/>
        </w:rPr>
        <w:t xml:space="preserve">, </w:t>
      </w:r>
      <w:r w:rsidRPr="009B1E20">
        <w:rPr>
          <w:rFonts w:cs="Times New Roman"/>
          <w:spacing w:val="-8"/>
          <w:szCs w:val="28"/>
        </w:rPr>
        <w:t xml:space="preserve">Nhân dân hài lòng với kết quả công việc và thái độ phục vụ của cán bộ, công chức, tuy nhiên việc triển khai thực hiện các quy định về chuẩn tiếp cận pháp luật </w:t>
      </w:r>
      <w:r w:rsidRPr="009B1E20">
        <w:rPr>
          <w:rFonts w:cs="Times New Roman"/>
          <w:spacing w:val="-8"/>
          <w:szCs w:val="28"/>
        </w:rPr>
        <w:lastRenderedPageBreak/>
        <w:t>trên địa bàn xã cũng có những thuận lợi và khó khăn nhất định.</w:t>
      </w:r>
    </w:p>
    <w:p w14:paraId="25222BDA" w14:textId="14A2D35A" w:rsidR="00C305DC" w:rsidRDefault="00025C45" w:rsidP="009C50F3">
      <w:pPr>
        <w:widowControl w:val="0"/>
        <w:spacing w:before="60" w:after="60" w:line="380" w:lineRule="exact"/>
        <w:ind w:firstLine="720"/>
        <w:jc w:val="both"/>
        <w:rPr>
          <w:rFonts w:cs="Times New Roman"/>
          <w:szCs w:val="28"/>
        </w:rPr>
      </w:pPr>
      <w:r w:rsidRPr="00C305DC">
        <w:rPr>
          <w:rFonts w:cs="Times New Roman"/>
          <w:b/>
          <w:bCs/>
          <w:szCs w:val="28"/>
        </w:rPr>
        <w:t>1. Thuận l</w:t>
      </w:r>
      <w:r w:rsidR="00C305DC">
        <w:rPr>
          <w:rFonts w:cs="Times New Roman"/>
          <w:b/>
          <w:bCs/>
          <w:szCs w:val="28"/>
        </w:rPr>
        <w:t>ợi</w:t>
      </w:r>
      <w:r w:rsidRPr="009B1E20">
        <w:rPr>
          <w:rFonts w:cs="Times New Roman"/>
          <w:szCs w:val="28"/>
        </w:rPr>
        <w:t xml:space="preserve"> </w:t>
      </w:r>
    </w:p>
    <w:p w14:paraId="12D9783C" w14:textId="6C1CBA40" w:rsidR="00025C45" w:rsidRPr="009B1E20" w:rsidRDefault="00025C45" w:rsidP="009C50F3">
      <w:pPr>
        <w:widowControl w:val="0"/>
        <w:spacing w:before="60" w:after="60" w:line="380" w:lineRule="exact"/>
        <w:ind w:firstLine="720"/>
        <w:jc w:val="both"/>
        <w:rPr>
          <w:rFonts w:cs="Times New Roman"/>
          <w:szCs w:val="28"/>
        </w:rPr>
      </w:pPr>
      <w:r w:rsidRPr="009B1E20">
        <w:rPr>
          <w:rFonts w:cs="Times New Roman"/>
          <w:szCs w:val="28"/>
        </w:rPr>
        <w:t xml:space="preserve">Được sự quan tâm chỉ đạo của cấp ủy đảng, chính quyền, sự đồng tình ủng hộ của toàn thể cán bộ, công chức, Nhân dân trên địa bàn về xây dựng xã đạt chuẩn tiếp cận pháp luật. </w:t>
      </w:r>
    </w:p>
    <w:p w14:paraId="3BE6642C" w14:textId="2AF914C0" w:rsidR="00025C45" w:rsidRPr="00C305DC" w:rsidRDefault="00025C45" w:rsidP="009C50F3">
      <w:pPr>
        <w:widowControl w:val="0"/>
        <w:shd w:val="clear" w:color="auto" w:fill="FFFFFF"/>
        <w:spacing w:before="60" w:after="60" w:line="380" w:lineRule="exact"/>
        <w:ind w:firstLine="720"/>
        <w:jc w:val="both"/>
        <w:rPr>
          <w:rFonts w:cs="Times New Roman"/>
          <w:b/>
          <w:bCs/>
          <w:szCs w:val="28"/>
        </w:rPr>
      </w:pPr>
      <w:r w:rsidRPr="00C305DC">
        <w:rPr>
          <w:rFonts w:eastAsia="Times New Roman" w:cs="Times New Roman"/>
          <w:b/>
          <w:bCs/>
          <w:color w:val="000000"/>
          <w:szCs w:val="28"/>
          <w:lang w:val="vi-VN"/>
        </w:rPr>
        <w:t>2. Tồn tại, hạn chế, khó khăn, vướng mắc và nguyên nhân</w:t>
      </w:r>
    </w:p>
    <w:p w14:paraId="109DC5AD" w14:textId="77777777" w:rsidR="00025C45" w:rsidRPr="009B1E20" w:rsidRDefault="00025C45"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cs="Times New Roman"/>
          <w:szCs w:val="28"/>
        </w:rPr>
        <w:t xml:space="preserve"> </w:t>
      </w:r>
      <w:r w:rsidR="00FE6C87" w:rsidRPr="009B1E20">
        <w:rPr>
          <w:rFonts w:cs="Times New Roman"/>
          <w:szCs w:val="28"/>
        </w:rPr>
        <w:t>N</w:t>
      </w:r>
      <w:r w:rsidRPr="009B1E20">
        <w:rPr>
          <w:rFonts w:cs="Times New Roman"/>
          <w:szCs w:val="28"/>
        </w:rPr>
        <w:t>guồn kinh phí cho công tác hòa giải ở cơ sở hiện nay còn khó khăn do nguồn ngân sách địa phương còn hạn chế.</w:t>
      </w:r>
    </w:p>
    <w:p w14:paraId="0FB54196" w14:textId="77777777" w:rsidR="00FE6C87" w:rsidRPr="009B1E20" w:rsidRDefault="00FE6C87" w:rsidP="009C50F3">
      <w:pPr>
        <w:widowControl w:val="0"/>
        <w:spacing w:before="60" w:after="60" w:line="380" w:lineRule="exact"/>
        <w:ind w:firstLine="720"/>
        <w:jc w:val="both"/>
        <w:rPr>
          <w:rFonts w:cs="Times New Roman"/>
          <w:color w:val="222222"/>
          <w:szCs w:val="28"/>
          <w:shd w:val="clear" w:color="auto" w:fill="FFFFFF"/>
        </w:rPr>
      </w:pPr>
      <w:r w:rsidRPr="009B1E20">
        <w:rPr>
          <w:rFonts w:cs="Times New Roman"/>
          <w:color w:val="222222"/>
          <w:szCs w:val="28"/>
          <w:shd w:val="clear" w:color="auto" w:fill="FFFFFF"/>
        </w:rPr>
        <w:t>N</w:t>
      </w:r>
      <w:r w:rsidR="00025C45" w:rsidRPr="009B1E20">
        <w:rPr>
          <w:rFonts w:cs="Times New Roman"/>
          <w:color w:val="222222"/>
          <w:szCs w:val="28"/>
          <w:shd w:val="clear" w:color="auto" w:fill="FFFFFF"/>
        </w:rPr>
        <w:t>hiệm vụ xây dựng xã đạt chuẩn tiếp cận pháp luật có phạm vi rộng, liên quan đến nhiều lĩnh vự</w:t>
      </w:r>
      <w:r w:rsidRPr="009B1E20">
        <w:rPr>
          <w:rFonts w:cs="Times New Roman"/>
          <w:color w:val="222222"/>
          <w:szCs w:val="28"/>
          <w:shd w:val="clear" w:color="auto" w:fill="FFFFFF"/>
        </w:rPr>
        <w:t>c, c</w:t>
      </w:r>
      <w:r w:rsidR="00025C45" w:rsidRPr="009B1E20">
        <w:rPr>
          <w:rFonts w:cs="Times New Roman"/>
          <w:color w:val="222222"/>
          <w:szCs w:val="28"/>
          <w:shd w:val="clear" w:color="auto" w:fill="FFFFFF"/>
        </w:rPr>
        <w:t>ông tác phối kết hợp có lúc chưa thường xuyên, kinh phí bố trí cho chương trình còn thấ</w:t>
      </w:r>
      <w:r w:rsidRPr="009B1E20">
        <w:rPr>
          <w:rFonts w:cs="Times New Roman"/>
          <w:color w:val="222222"/>
          <w:szCs w:val="28"/>
          <w:shd w:val="clear" w:color="auto" w:fill="FFFFFF"/>
        </w:rPr>
        <w:t>p;</w:t>
      </w:r>
    </w:p>
    <w:p w14:paraId="37A1D2C3" w14:textId="120A4F43" w:rsidR="00025C45" w:rsidRPr="009B1E20" w:rsidRDefault="00FE6C87" w:rsidP="009C50F3">
      <w:pPr>
        <w:widowControl w:val="0"/>
        <w:spacing w:before="60" w:after="60" w:line="380" w:lineRule="exact"/>
        <w:ind w:firstLine="720"/>
        <w:jc w:val="both"/>
        <w:rPr>
          <w:rFonts w:cs="Times New Roman"/>
          <w:spacing w:val="-2"/>
          <w:szCs w:val="28"/>
        </w:rPr>
      </w:pPr>
      <w:r w:rsidRPr="009B1E20">
        <w:rPr>
          <w:rFonts w:cs="Times New Roman"/>
          <w:spacing w:val="-2"/>
          <w:szCs w:val="28"/>
        </w:rPr>
        <w:t>L</w:t>
      </w:r>
      <w:r w:rsidR="00025C45" w:rsidRPr="009B1E20">
        <w:rPr>
          <w:rFonts w:cs="Times New Roman"/>
          <w:spacing w:val="-2"/>
          <w:szCs w:val="28"/>
        </w:rPr>
        <w:t>à nhiệm vụ quan trọng, có nội dung bao quát rộng nên trong quá trình triển khai thực hiện nhiệm vụ</w:t>
      </w:r>
      <w:r w:rsidRPr="009B1E20">
        <w:rPr>
          <w:rFonts w:cs="Times New Roman"/>
          <w:spacing w:val="-2"/>
          <w:szCs w:val="28"/>
        </w:rPr>
        <w:t xml:space="preserve"> </w:t>
      </w:r>
      <w:r w:rsidR="00025C45" w:rsidRPr="009B1E20">
        <w:rPr>
          <w:rFonts w:cs="Times New Roman"/>
          <w:spacing w:val="-2"/>
          <w:szCs w:val="28"/>
        </w:rPr>
        <w:t>công chức phụ trách tiêu chí</w:t>
      </w:r>
      <w:r w:rsidRPr="009B1E20">
        <w:rPr>
          <w:rFonts w:cs="Times New Roman"/>
          <w:spacing w:val="-2"/>
          <w:szCs w:val="28"/>
        </w:rPr>
        <w:t>, chỉ tiêu</w:t>
      </w:r>
      <w:r w:rsidR="00025C45" w:rsidRPr="009B1E20">
        <w:rPr>
          <w:rFonts w:cs="Times New Roman"/>
          <w:spacing w:val="-2"/>
          <w:szCs w:val="28"/>
        </w:rPr>
        <w:t xml:space="preserve"> còn gặp khó khăn.</w:t>
      </w:r>
    </w:p>
    <w:p w14:paraId="561F5051" w14:textId="77777777" w:rsidR="007C6626" w:rsidRPr="00C305DC" w:rsidRDefault="007C6626" w:rsidP="009C50F3">
      <w:pPr>
        <w:widowControl w:val="0"/>
        <w:spacing w:before="60" w:after="60" w:line="380" w:lineRule="exact"/>
        <w:ind w:firstLine="720"/>
        <w:jc w:val="both"/>
        <w:rPr>
          <w:rFonts w:cs="Times New Roman"/>
          <w:b/>
          <w:bCs/>
          <w:szCs w:val="28"/>
        </w:rPr>
      </w:pPr>
      <w:r w:rsidRPr="00C305DC">
        <w:rPr>
          <w:rFonts w:eastAsia="Times New Roman" w:cs="Times New Roman"/>
          <w:b/>
          <w:bCs/>
          <w:color w:val="000000"/>
          <w:szCs w:val="28"/>
          <w:lang w:val="vi-VN"/>
        </w:rPr>
        <w:t>3. Đề xuất, kiến nghị các giải pháp khắc phục</w:t>
      </w:r>
    </w:p>
    <w:p w14:paraId="0A59063A" w14:textId="7E6F7EF6" w:rsidR="00025C45" w:rsidRDefault="00025C45" w:rsidP="009C50F3">
      <w:pPr>
        <w:widowControl w:val="0"/>
        <w:spacing w:before="60" w:after="60" w:line="380" w:lineRule="exact"/>
        <w:ind w:firstLine="720"/>
        <w:jc w:val="both"/>
        <w:rPr>
          <w:rFonts w:cs="Times New Roman"/>
          <w:spacing w:val="-4"/>
          <w:szCs w:val="28"/>
        </w:rPr>
      </w:pPr>
      <w:r w:rsidRPr="009B1E20">
        <w:rPr>
          <w:rFonts w:cs="Times New Roman"/>
          <w:spacing w:val="-4"/>
          <w:szCs w:val="28"/>
        </w:rPr>
        <w:t xml:space="preserve">Đề nghị Ủy ban nhân dân huyện tổ chức </w:t>
      </w:r>
      <w:r w:rsidR="00FB6A9C">
        <w:rPr>
          <w:rFonts w:cs="Times New Roman"/>
          <w:spacing w:val="-4"/>
          <w:szCs w:val="28"/>
        </w:rPr>
        <w:t xml:space="preserve">Hội nghị sơ kết, tổng kết công tác tuyên truyền, phổ biến pháp luật và công tác Hòa giải cơ sở để khen thưởng, động viên kịp thời những tổ chức, cá nhân có thành tích xuất sắc trong công tác này để đảm bảo </w:t>
      </w:r>
      <w:r w:rsidR="00B23ADF">
        <w:rPr>
          <w:rFonts w:cs="Times New Roman"/>
          <w:spacing w:val="-4"/>
          <w:szCs w:val="28"/>
        </w:rPr>
        <w:t xml:space="preserve">điểm số đối với </w:t>
      </w:r>
      <w:r w:rsidR="00FB6A9C">
        <w:rPr>
          <w:rFonts w:cs="Times New Roman"/>
          <w:spacing w:val="-4"/>
          <w:szCs w:val="28"/>
        </w:rPr>
        <w:t>chỉ tiêu</w:t>
      </w:r>
      <w:r w:rsidR="00B23ADF">
        <w:rPr>
          <w:rFonts w:cs="Times New Roman"/>
          <w:spacing w:val="-4"/>
          <w:szCs w:val="28"/>
        </w:rPr>
        <w:t xml:space="preserve"> 2</w:t>
      </w:r>
      <w:r w:rsidR="00FB6A9C">
        <w:rPr>
          <w:rFonts w:cs="Times New Roman"/>
          <w:spacing w:val="-4"/>
          <w:szCs w:val="28"/>
        </w:rPr>
        <w:t xml:space="preserve">, </w:t>
      </w:r>
      <w:r w:rsidR="00B23ADF">
        <w:rPr>
          <w:rFonts w:cs="Times New Roman"/>
          <w:spacing w:val="-4"/>
          <w:szCs w:val="28"/>
        </w:rPr>
        <w:t>T</w:t>
      </w:r>
      <w:r w:rsidR="00FB6A9C">
        <w:rPr>
          <w:rFonts w:cs="Times New Roman"/>
          <w:spacing w:val="-4"/>
          <w:szCs w:val="28"/>
        </w:rPr>
        <w:t xml:space="preserve">iêu chí số </w:t>
      </w:r>
      <w:r w:rsidR="00B23ADF">
        <w:rPr>
          <w:rFonts w:cs="Times New Roman"/>
          <w:spacing w:val="-4"/>
          <w:szCs w:val="28"/>
        </w:rPr>
        <w:t>4 về các hình thức, mô hình thông tin, phổ biến, giáo dục pháp luật hiệu quả tại cơ sở</w:t>
      </w:r>
      <w:r w:rsidR="00DD2ED1">
        <w:rPr>
          <w:rFonts w:cs="Times New Roman"/>
          <w:spacing w:val="-4"/>
          <w:szCs w:val="28"/>
        </w:rPr>
        <w:t xml:space="preserve"> theo yêu cầu</w:t>
      </w:r>
      <w:r w:rsidR="00B23ADF">
        <w:rPr>
          <w:rFonts w:cs="Times New Roman"/>
          <w:spacing w:val="-4"/>
          <w:szCs w:val="28"/>
        </w:rPr>
        <w:t>.</w:t>
      </w:r>
    </w:p>
    <w:p w14:paraId="7E597F6B" w14:textId="63FF7A9B" w:rsidR="00DD2ED1" w:rsidRPr="009B1E20" w:rsidRDefault="00DD2ED1" w:rsidP="009C50F3">
      <w:pPr>
        <w:widowControl w:val="0"/>
        <w:spacing w:before="60" w:after="60" w:line="380" w:lineRule="exact"/>
        <w:ind w:firstLine="720"/>
        <w:jc w:val="both"/>
        <w:rPr>
          <w:rFonts w:cs="Times New Roman"/>
          <w:spacing w:val="-4"/>
          <w:szCs w:val="28"/>
        </w:rPr>
      </w:pPr>
      <w:r>
        <w:rPr>
          <w:rFonts w:cs="Times New Roman"/>
          <w:spacing w:val="-4"/>
          <w:szCs w:val="28"/>
        </w:rPr>
        <w:t>Đề nghị UBND huyện quan tâm, bố trí bổ sung kinh phí cho công tác hòa giải cơ sở để đảm bảo chỉ tiêu 2, Tiêu chí số 3.</w:t>
      </w:r>
    </w:p>
    <w:p w14:paraId="054E2ADF" w14:textId="77777777" w:rsidR="00025C45" w:rsidRPr="009B1E20" w:rsidRDefault="00025C45" w:rsidP="009C50F3">
      <w:pPr>
        <w:widowControl w:val="0"/>
        <w:spacing w:before="60" w:after="60" w:line="380" w:lineRule="exact"/>
        <w:ind w:firstLine="720"/>
        <w:jc w:val="both"/>
        <w:rPr>
          <w:rFonts w:cs="Times New Roman"/>
          <w:szCs w:val="28"/>
          <w:shd w:val="clear" w:color="auto" w:fill="FFFFFF"/>
        </w:rPr>
      </w:pPr>
      <w:r w:rsidRPr="009B1E20">
        <w:rPr>
          <w:rFonts w:cs="Times New Roman"/>
          <w:szCs w:val="28"/>
          <w:shd w:val="clear" w:color="auto" w:fill="FFFFFF"/>
        </w:rPr>
        <w:t xml:space="preserve">Lồng ghép việc xây dựng xã đạt chuẩn tiếp cận pháp luật trong chương trình, chính sách, quy hoạch, kế hoạch phát triển kinh tế - xã hội, bảo đảm quốc phòng - an ninh. </w:t>
      </w:r>
    </w:p>
    <w:p w14:paraId="22CF6AAE"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szCs w:val="28"/>
        </w:rPr>
      </w:pPr>
      <w:r w:rsidRPr="009B1E20">
        <w:rPr>
          <w:rFonts w:eastAsia="Times New Roman" w:cs="Times New Roman"/>
          <w:b/>
          <w:bCs/>
          <w:szCs w:val="28"/>
          <w:lang w:val="vi-VN"/>
        </w:rPr>
        <w:t>III. Mục tiêu, kế hoạch thực hiện</w:t>
      </w:r>
    </w:p>
    <w:p w14:paraId="32A71B3F" w14:textId="114362BA" w:rsidR="00C305DC" w:rsidRPr="00C305DC" w:rsidRDefault="00C305DC" w:rsidP="009C50F3">
      <w:pPr>
        <w:widowControl w:val="0"/>
        <w:shd w:val="clear" w:color="auto" w:fill="FFFFFF"/>
        <w:spacing w:before="60" w:after="60" w:line="380" w:lineRule="exact"/>
        <w:ind w:firstLine="720"/>
        <w:jc w:val="both"/>
        <w:rPr>
          <w:rFonts w:eastAsia="Times New Roman" w:cs="Times New Roman"/>
          <w:b/>
          <w:bCs/>
          <w:color w:val="000000"/>
          <w:szCs w:val="28"/>
        </w:rPr>
      </w:pPr>
      <w:r w:rsidRPr="00C305DC">
        <w:rPr>
          <w:rFonts w:eastAsia="Times New Roman" w:cs="Times New Roman"/>
          <w:b/>
          <w:bCs/>
          <w:color w:val="000000"/>
          <w:szCs w:val="28"/>
          <w:lang w:val="vi-VN"/>
        </w:rPr>
        <w:t xml:space="preserve">1. </w:t>
      </w:r>
      <w:r w:rsidR="007C6626" w:rsidRPr="00C305DC">
        <w:rPr>
          <w:rFonts w:eastAsia="Times New Roman" w:cs="Times New Roman"/>
          <w:b/>
          <w:bCs/>
          <w:color w:val="000000"/>
          <w:szCs w:val="28"/>
          <w:lang w:val="vi-VN"/>
        </w:rPr>
        <w:t>Mục tiêu thực hiện</w:t>
      </w:r>
    </w:p>
    <w:p w14:paraId="4C184B81" w14:textId="77777777" w:rsidR="000E1B3A" w:rsidRPr="000E1B3A" w:rsidRDefault="000E1B3A" w:rsidP="009C50F3">
      <w:pPr>
        <w:shd w:val="clear" w:color="auto" w:fill="FFFFFF"/>
        <w:spacing w:before="60" w:after="60" w:line="380" w:lineRule="exact"/>
        <w:ind w:firstLine="720"/>
        <w:jc w:val="both"/>
        <w:rPr>
          <w:rFonts w:eastAsia="Times New Roman" w:cs="Times New Roman"/>
          <w:color w:val="000000"/>
          <w:sz w:val="29"/>
          <w:szCs w:val="29"/>
          <w:lang w:val="vi-VN" w:eastAsia="vi-VN"/>
        </w:rPr>
      </w:pPr>
      <w:r w:rsidRPr="000E1B3A">
        <w:rPr>
          <w:rFonts w:eastAsia="Times New Roman" w:cs="Times New Roman"/>
          <w:color w:val="000000"/>
          <w:szCs w:val="28"/>
          <w:bdr w:val="none" w:sz="0" w:space="0" w:color="auto" w:frame="1"/>
          <w:lang w:val="vi-VN" w:eastAsia="vi-VN"/>
        </w:rPr>
        <w:t xml:space="preserve">Xây dựng xã, phường, thị trấn đạt chuẩn tiếp cận pháp luật được thực hiện trên toàn quốc từ năm 2017 theo Quyết định số 619/QĐ-TTG của Thủ tướng Chính phủ. Qua năm năm thực hiện, công tác này ngày càng đi vào nề nếp, giúp cán bộ và nhân dân được tiếp cận pháp luật, nâng cao hiệu lực, hiệu quả hoạt động của bộ máy chính quyền ở cơ sở. Từ ngày 01/01/2022, việc xây dựng xã, phường, thị trấn đạt chuẩn tiếp cận pháp luật được thực hiện theo Quyết định số 25/2021/QĐ-TTg của Thủ tướng Chính phủ và Thông tư số 09/2021/TT-BTP của Bộ Tư pháp. Theo đó công tác xây dựng cấp xã đạt chuẩn tiếp cận pháp luật phải tuân thủ ba nguyên tắc được quy định tại Điều 2 Quyết định số 25/2021/QĐ-TTg. Trong đó có nguyên </w:t>
      </w:r>
      <w:r w:rsidRPr="000E1B3A">
        <w:rPr>
          <w:rFonts w:eastAsia="Times New Roman" w:cs="Times New Roman"/>
          <w:color w:val="000000"/>
          <w:szCs w:val="28"/>
          <w:bdr w:val="none" w:sz="0" w:space="0" w:color="auto" w:frame="1"/>
          <w:lang w:val="vi-VN" w:eastAsia="vi-VN"/>
        </w:rPr>
        <w:lastRenderedPageBreak/>
        <w:t>tắc l</w:t>
      </w:r>
      <w:r w:rsidRPr="000E1B3A">
        <w:rPr>
          <w:rFonts w:eastAsia="Times New Roman" w:cs="Times New Roman"/>
          <w:color w:val="000000"/>
          <w:szCs w:val="28"/>
          <w:bdr w:val="none" w:sz="0" w:space="0" w:color="auto" w:frame="1"/>
          <w:shd w:val="clear" w:color="auto" w:fill="FFFFFF"/>
          <w:lang w:val="vi-VN" w:eastAsia="vi-VN"/>
        </w:rPr>
        <w:t>ấy người dân làm trung tâm trong việc đánh giá, công nhận xã, phường, thị trấn đạt chuẩn tiếp cận pháp luật.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w:t>
      </w:r>
    </w:p>
    <w:p w14:paraId="5B157EA3" w14:textId="77777777" w:rsidR="000E1B3A" w:rsidRPr="000E1B3A" w:rsidRDefault="000E1B3A" w:rsidP="009C50F3">
      <w:pPr>
        <w:shd w:val="clear" w:color="auto" w:fill="FFFFFF"/>
        <w:spacing w:before="60" w:after="60" w:line="380" w:lineRule="exact"/>
        <w:ind w:firstLine="720"/>
        <w:jc w:val="both"/>
        <w:rPr>
          <w:rFonts w:eastAsia="Times New Roman" w:cs="Times New Roman"/>
          <w:color w:val="000000"/>
          <w:sz w:val="29"/>
          <w:szCs w:val="29"/>
          <w:lang w:val="vi-VN" w:eastAsia="vi-VN"/>
        </w:rPr>
      </w:pPr>
      <w:r w:rsidRPr="000E1B3A">
        <w:rPr>
          <w:rFonts w:eastAsia="Times New Roman" w:cs="Times New Roman"/>
          <w:color w:val="000000"/>
          <w:szCs w:val="28"/>
          <w:bdr w:val="none" w:sz="0" w:space="0" w:color="auto" w:frame="1"/>
          <w:shd w:val="clear" w:color="auto" w:fill="FFFFFF"/>
          <w:lang w:eastAsia="vi-VN"/>
        </w:rPr>
        <w:t>Mục tiêu của xây dựng địa phương đạt chuẩn tiếp cận pháp luật là nhằm thúc đẩy tổ chức thi hành pháp luật hiệu quả, hướng tới môi trường pháp lý tiến bộ tại cấp cơ sở, quyền, lợi ích hợp pháp của cơ quan, tổ chức, người dân được thực hiện theo Hiến pháp và pháp luật. Qua đó 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Xuất phát từ mục tiêu này, công tác xây dựng địa phương đạt chuẩn tiếp cận pháp luật phải đảm bảo lấy người dân làm trung tâm. Nguyên tắc này được thể hiện rõ nét trong từng tiêu chí, chỉ tiêu và quy trình đánh giá, công nhận cấp xã đạt chuẩn tiếp cận pháp luật.</w:t>
      </w:r>
    </w:p>
    <w:p w14:paraId="68A984FF" w14:textId="4A601B1B" w:rsidR="00C305DC" w:rsidRPr="00C305DC" w:rsidRDefault="007C6626" w:rsidP="009C50F3">
      <w:pPr>
        <w:widowControl w:val="0"/>
        <w:shd w:val="clear" w:color="auto" w:fill="FFFFFF"/>
        <w:spacing w:before="60" w:after="60" w:line="380" w:lineRule="exact"/>
        <w:ind w:firstLine="720"/>
        <w:jc w:val="both"/>
        <w:rPr>
          <w:rFonts w:eastAsia="Times New Roman" w:cs="Times New Roman"/>
          <w:b/>
          <w:bCs/>
          <w:color w:val="000000"/>
          <w:szCs w:val="28"/>
        </w:rPr>
      </w:pPr>
      <w:r w:rsidRPr="00C305DC">
        <w:rPr>
          <w:rFonts w:eastAsia="Times New Roman" w:cs="Times New Roman"/>
          <w:b/>
          <w:bCs/>
          <w:color w:val="000000"/>
          <w:szCs w:val="28"/>
          <w:lang w:val="vi-VN"/>
        </w:rPr>
        <w:t>2. Kế hoạch thực hiện</w:t>
      </w:r>
      <w:r w:rsidR="002424CD" w:rsidRPr="00C305DC">
        <w:rPr>
          <w:rFonts w:eastAsia="Times New Roman" w:cs="Times New Roman"/>
          <w:b/>
          <w:bCs/>
          <w:color w:val="000000"/>
          <w:szCs w:val="28"/>
        </w:rPr>
        <w:t xml:space="preserve"> </w:t>
      </w:r>
    </w:p>
    <w:p w14:paraId="488ED926" w14:textId="73C4E2E6" w:rsidR="007C6626" w:rsidRDefault="002424CD"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rPr>
        <w:t xml:space="preserve">Duy trì thực hiện </w:t>
      </w:r>
      <w:r w:rsidR="00DD2ED1">
        <w:rPr>
          <w:rFonts w:eastAsia="Times New Roman" w:cs="Times New Roman"/>
          <w:color w:val="000000"/>
          <w:szCs w:val="28"/>
        </w:rPr>
        <w:t>hằng năm</w:t>
      </w:r>
      <w:r w:rsidRPr="009B1E20">
        <w:rPr>
          <w:rFonts w:eastAsia="Times New Roman" w:cs="Times New Roman"/>
          <w:color w:val="000000"/>
          <w:szCs w:val="28"/>
        </w:rPr>
        <w:t xml:space="preserve"> công tác xây dựng xã đạt chuẩn tiếp cận pháp luật trên địa bàn xã</w:t>
      </w:r>
      <w:r w:rsidR="00BF6842">
        <w:rPr>
          <w:rFonts w:eastAsia="Times New Roman" w:cs="Times New Roman"/>
          <w:color w:val="000000"/>
          <w:szCs w:val="28"/>
        </w:rPr>
        <w:t xml:space="preserve"> với các mục tiêu thực hiện như sau:</w:t>
      </w:r>
    </w:p>
    <w:p w14:paraId="67FD6B7C" w14:textId="77777777" w:rsidR="00BF6842" w:rsidRDefault="00BF6842" w:rsidP="009C50F3">
      <w:pPr>
        <w:spacing w:before="60" w:after="60" w:line="380" w:lineRule="exact"/>
        <w:ind w:firstLine="720"/>
        <w:jc w:val="both"/>
        <w:rPr>
          <w:szCs w:val="28"/>
        </w:rPr>
      </w:pPr>
      <w:r>
        <w:rPr>
          <w:szCs w:val="28"/>
        </w:rPr>
        <w:t>- Thực hiện hiện có hiệu quả các văn bản chỉ đạo của Trung ương, của tỉnh, của thị xã về xây dựng xã phường, thị trấn đạt chuẩn tiếp cận pháp luật;</w:t>
      </w:r>
    </w:p>
    <w:p w14:paraId="00116C50" w14:textId="77777777" w:rsidR="00BF6842" w:rsidRDefault="00BF6842" w:rsidP="009C50F3">
      <w:pPr>
        <w:spacing w:before="60" w:after="60" w:line="380" w:lineRule="exact"/>
        <w:ind w:firstLine="720"/>
        <w:jc w:val="both"/>
        <w:rPr>
          <w:szCs w:val="28"/>
        </w:rPr>
      </w:pPr>
      <w:r>
        <w:rPr>
          <w:szCs w:val="28"/>
        </w:rPr>
        <w:t>- Nâng cao nhận thức pháp luật, giáo dục ý thức tôn trọng, tuân thủ và chấp hành pháp luật; bảo đảm quyền con người, quyền công dân, quyền được thông tin về pháp luật; kịp thời tháo gỡ mâu thuẫn, tranh chấp, vướng mắc, kiến nghị trong thi hành pháp luật trên địa bàn xã.</w:t>
      </w:r>
    </w:p>
    <w:p w14:paraId="3774DAA2" w14:textId="77777777" w:rsidR="00BF6842" w:rsidRDefault="00BF6842" w:rsidP="009C50F3">
      <w:pPr>
        <w:spacing w:before="60" w:after="60" w:line="380" w:lineRule="exact"/>
        <w:ind w:firstLine="720"/>
        <w:jc w:val="both"/>
        <w:rPr>
          <w:szCs w:val="28"/>
        </w:rPr>
      </w:pPr>
      <w:r>
        <w:rPr>
          <w:szCs w:val="28"/>
        </w:rPr>
        <w:t xml:space="preserve">- Cải thiện điều kiện tiếp cận thông tin pháp luật, phổ biến, giáo dục pháp luật, hòa giải ở cơ sở, giải quyết các thủ tục hành chính, phát huy dân chủ ở cơ sở của cơ quan, tổ chức, cá nhân. </w:t>
      </w:r>
    </w:p>
    <w:p w14:paraId="18F43AB8" w14:textId="77777777" w:rsidR="00BF6842" w:rsidRDefault="00BF6842" w:rsidP="009C50F3">
      <w:pPr>
        <w:spacing w:before="60" w:after="60" w:line="380" w:lineRule="exact"/>
        <w:ind w:firstLine="720"/>
        <w:jc w:val="both"/>
        <w:rPr>
          <w:color w:val="000000"/>
          <w:szCs w:val="28"/>
        </w:rPr>
      </w:pPr>
      <w:r>
        <w:rPr>
          <w:color w:val="000000"/>
          <w:szCs w:val="28"/>
        </w:rPr>
        <w:t>- Tổ chức và đảm bảo hiệu lực, hiệu quả thi hành Hiến pháp, pháp luật, quản lý Nhà nước và xã hội bằng pháp luật; nâng cao trách nhiệm của cán bộ, công chức cấp xã trong thực thi nhiệm vụ, công vụ được giao; Nâng cao tinh thần trách nhiệm của các tổ chức và cá nhân trong việc triển khai, thực hiện các thiết chế tiếp cận pháp luật, bảo đảm điều kiện đáp ứng nhu cầu nhận thức pháp luật, bảo vệ và phát huy quyền và lợi ích hợp pháp của công dân ngay tại cơ sở, phát huy vai trò của pháp luật trong đời sống xã hội, góp phần thực hiện mục tiêu xây dựng nông thôn mới và mục tiêu xây dựng Nhà nước pháp quyền xã hội chủ nghĩa.</w:t>
      </w:r>
    </w:p>
    <w:p w14:paraId="61510606" w14:textId="63417AE8" w:rsidR="00BF6842" w:rsidRPr="00BF6842" w:rsidRDefault="00BF6842" w:rsidP="009C50F3">
      <w:pPr>
        <w:spacing w:before="60" w:after="60" w:line="380" w:lineRule="exact"/>
        <w:ind w:firstLine="720"/>
        <w:jc w:val="both"/>
        <w:rPr>
          <w:color w:val="000000"/>
          <w:szCs w:val="28"/>
        </w:rPr>
      </w:pPr>
      <w:r>
        <w:rPr>
          <w:color w:val="000000"/>
          <w:szCs w:val="28"/>
        </w:rPr>
        <w:lastRenderedPageBreak/>
        <w:t>- Tăng cường sự lãnh đạo, chỉ đạo của Cấp ủy, Chính quyền, Mặt trận tổ quốc, các thành viên của mặt trận, của đội ngũ cán bộ, công chức cấp xã, của các thủ trưởng các cơ quan, đơn vị đóng trên địa bàn, của Ban cán sự, các chi đoàn, chi hội các thôn ở xã, trong hoạt động phối hợp PBGDPL, hòa giải ở cơ sở; chuẩn tiếp cận pháp luật; tiếp công dân; đối thoại với nhân dân, đáp ứng tốt tiêu chí quốc gia xây dựng nông thôn mới về tiếp cận pháp luật của người dân ở cơ sở.</w:t>
      </w:r>
    </w:p>
    <w:p w14:paraId="2B2D619F" w14:textId="41714BBE" w:rsidR="00A72888" w:rsidRPr="009B1E20" w:rsidRDefault="007C6626" w:rsidP="009C50F3">
      <w:pPr>
        <w:widowControl w:val="0"/>
        <w:shd w:val="clear" w:color="auto" w:fill="FFFFFF"/>
        <w:spacing w:before="60" w:after="60" w:line="380" w:lineRule="exact"/>
        <w:ind w:firstLine="720"/>
        <w:jc w:val="both"/>
        <w:rPr>
          <w:rFonts w:eastAsia="Times New Roman" w:cs="Times New Roman"/>
          <w:i/>
          <w:iCs/>
          <w:color w:val="000000"/>
          <w:szCs w:val="28"/>
          <w:lang w:val="vi-VN"/>
        </w:rPr>
      </w:pPr>
      <w:r w:rsidRPr="009B1E20">
        <w:rPr>
          <w:rFonts w:eastAsia="Times New Roman" w:cs="Times New Roman"/>
          <w:b/>
          <w:bCs/>
          <w:color w:val="000000"/>
          <w:szCs w:val="28"/>
          <w:lang w:val="vi-VN"/>
        </w:rPr>
        <w:t>IV. Đề nghị công nhận xã</w:t>
      </w:r>
      <w:r w:rsidR="00A72888" w:rsidRPr="009B1E20">
        <w:rPr>
          <w:rFonts w:eastAsia="Times New Roman" w:cs="Times New Roman"/>
          <w:b/>
          <w:bCs/>
          <w:color w:val="000000"/>
          <w:szCs w:val="28"/>
        </w:rPr>
        <w:t xml:space="preserve"> </w:t>
      </w:r>
      <w:r w:rsidR="00224459" w:rsidRPr="009B1E20">
        <w:rPr>
          <w:rFonts w:eastAsia="Times New Roman" w:cs="Times New Roman"/>
          <w:b/>
          <w:bCs/>
          <w:color w:val="000000"/>
          <w:szCs w:val="28"/>
        </w:rPr>
        <w:t>Hợp Thành</w:t>
      </w:r>
      <w:r w:rsidRPr="009B1E20">
        <w:rPr>
          <w:rFonts w:eastAsia="Times New Roman" w:cs="Times New Roman"/>
          <w:b/>
          <w:bCs/>
          <w:color w:val="000000"/>
          <w:szCs w:val="28"/>
          <w:lang w:val="vi-VN"/>
        </w:rPr>
        <w:t xml:space="preserve"> đạt chuẩn tiếp cận pháp luật </w:t>
      </w:r>
    </w:p>
    <w:p w14:paraId="0706C9F0" w14:textId="3DED32FA"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 xml:space="preserve">Ủy ban nhân dân xã </w:t>
      </w:r>
      <w:r w:rsidR="00224459" w:rsidRPr="009B1E20">
        <w:rPr>
          <w:rFonts w:eastAsia="Times New Roman" w:cs="Times New Roman"/>
          <w:color w:val="000000"/>
          <w:szCs w:val="28"/>
        </w:rPr>
        <w:t>Hợp Thành</w:t>
      </w:r>
      <w:r w:rsidRPr="009B1E20">
        <w:rPr>
          <w:rFonts w:eastAsia="Times New Roman" w:cs="Times New Roman"/>
          <w:color w:val="000000"/>
          <w:szCs w:val="28"/>
          <w:lang w:val="vi-VN"/>
        </w:rPr>
        <w:t xml:space="preserve"> kính đề nghị Chủ tịch Ủy ban nhâ</w:t>
      </w:r>
      <w:r w:rsidR="00A72888" w:rsidRPr="009B1E20">
        <w:rPr>
          <w:rFonts w:eastAsia="Times New Roman" w:cs="Times New Roman"/>
          <w:color w:val="000000"/>
          <w:szCs w:val="28"/>
          <w:lang w:val="vi-VN"/>
        </w:rPr>
        <w:t xml:space="preserve">n dân huyện Phú Lương, tỉnh Thái Nguyên </w:t>
      </w:r>
      <w:r w:rsidRPr="009B1E20">
        <w:rPr>
          <w:rFonts w:eastAsia="Times New Roman" w:cs="Times New Roman"/>
          <w:color w:val="000000"/>
          <w:szCs w:val="28"/>
          <w:lang w:val="vi-VN"/>
        </w:rPr>
        <w:t>xem xét, quyết định công nhận xã</w:t>
      </w:r>
      <w:r w:rsidR="00FE6C87" w:rsidRPr="009B1E20">
        <w:rPr>
          <w:rFonts w:eastAsia="Times New Roman" w:cs="Times New Roman"/>
          <w:color w:val="000000"/>
          <w:szCs w:val="28"/>
        </w:rPr>
        <w:t xml:space="preserve"> </w:t>
      </w:r>
      <w:r w:rsidR="00224459" w:rsidRPr="009B1E20">
        <w:rPr>
          <w:rFonts w:eastAsia="Times New Roman" w:cs="Times New Roman"/>
          <w:color w:val="000000"/>
          <w:szCs w:val="28"/>
        </w:rPr>
        <w:t>Hợp Thành</w:t>
      </w:r>
      <w:r w:rsidR="00A72888" w:rsidRPr="009B1E20">
        <w:rPr>
          <w:rFonts w:eastAsia="Times New Roman" w:cs="Times New Roman"/>
          <w:color w:val="000000"/>
          <w:szCs w:val="28"/>
        </w:rPr>
        <w:t xml:space="preserve"> </w:t>
      </w:r>
      <w:r w:rsidRPr="009B1E20">
        <w:rPr>
          <w:rFonts w:eastAsia="Times New Roman" w:cs="Times New Roman"/>
          <w:color w:val="000000"/>
          <w:szCs w:val="28"/>
          <w:lang w:val="vi-VN"/>
        </w:rPr>
        <w:t xml:space="preserve">đạt chuẩn tiếp cận pháp luật năm </w:t>
      </w:r>
      <w:r w:rsidR="00A72888" w:rsidRPr="009B1E20">
        <w:rPr>
          <w:rFonts w:eastAsia="Times New Roman" w:cs="Times New Roman"/>
          <w:color w:val="000000"/>
          <w:szCs w:val="28"/>
        </w:rPr>
        <w:t>202</w:t>
      </w:r>
      <w:r w:rsidR="00DD2ED1">
        <w:rPr>
          <w:rFonts w:eastAsia="Times New Roman" w:cs="Times New Roman"/>
          <w:color w:val="000000"/>
          <w:szCs w:val="28"/>
        </w:rPr>
        <w:t>3</w:t>
      </w:r>
      <w:r w:rsidR="00A72888" w:rsidRPr="009B1E20">
        <w:rPr>
          <w:rFonts w:eastAsia="Times New Roman" w:cs="Times New Roman"/>
          <w:color w:val="000000"/>
          <w:szCs w:val="28"/>
        </w:rPr>
        <w:t>.</w:t>
      </w:r>
    </w:p>
    <w:p w14:paraId="2A7DA001"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i/>
          <w:iCs/>
          <w:color w:val="000000"/>
          <w:szCs w:val="28"/>
          <w:lang w:val="vi-VN"/>
        </w:rPr>
        <w:t>Kèm theo báo cáo này gồm có:</w:t>
      </w:r>
    </w:p>
    <w:p w14:paraId="30701976" w14:textId="77777777" w:rsidR="007C6626" w:rsidRPr="009B1E20" w:rsidRDefault="007C6626" w:rsidP="009C50F3">
      <w:pPr>
        <w:widowControl w:val="0"/>
        <w:shd w:val="clear" w:color="auto" w:fill="FFFFFF"/>
        <w:spacing w:before="60" w:after="60" w:line="380" w:lineRule="exact"/>
        <w:ind w:firstLine="720"/>
        <w:jc w:val="both"/>
        <w:rPr>
          <w:rFonts w:eastAsia="Times New Roman" w:cs="Times New Roman"/>
          <w:color w:val="000000"/>
          <w:szCs w:val="28"/>
        </w:rPr>
      </w:pPr>
      <w:r w:rsidRPr="009B1E20">
        <w:rPr>
          <w:rFonts w:eastAsia="Times New Roman" w:cs="Times New Roman"/>
          <w:color w:val="000000"/>
          <w:szCs w:val="28"/>
          <w:lang w:val="vi-VN"/>
        </w:rPr>
        <w:t>1. Bản tổng hợp điểm số của các tiêu chí, chỉ tiêu;</w:t>
      </w:r>
    </w:p>
    <w:p w14:paraId="578D8833" w14:textId="06F359CD" w:rsidR="007C6626" w:rsidRPr="009B1E20" w:rsidRDefault="00A72888" w:rsidP="009C50F3">
      <w:pPr>
        <w:widowControl w:val="0"/>
        <w:shd w:val="clear" w:color="auto" w:fill="FFFFFF"/>
        <w:spacing w:before="60" w:after="240" w:line="380" w:lineRule="exact"/>
        <w:ind w:firstLine="720"/>
        <w:jc w:val="both"/>
        <w:rPr>
          <w:rFonts w:eastAsia="Times New Roman" w:cs="Times New Roman"/>
          <w:color w:val="000000"/>
          <w:szCs w:val="28"/>
        </w:rPr>
      </w:pPr>
      <w:r w:rsidRPr="009B1E20">
        <w:rPr>
          <w:rFonts w:eastAsia="Times New Roman" w:cs="Times New Roman"/>
          <w:color w:val="000000"/>
          <w:szCs w:val="28"/>
        </w:rPr>
        <w:t>2</w:t>
      </w:r>
      <w:r w:rsidR="007C6626" w:rsidRPr="009B1E20">
        <w:rPr>
          <w:rFonts w:eastAsia="Times New Roman" w:cs="Times New Roman"/>
          <w:color w:val="000000"/>
          <w:szCs w:val="28"/>
          <w:lang w:val="vi-VN"/>
        </w:rPr>
        <w:t>. Tài liệu khác có liên quan.</w:t>
      </w:r>
      <w:r w:rsidR="0080384F" w:rsidRPr="009B1E20">
        <w:rPr>
          <w:rFonts w:eastAsia="Times New Roman" w:cs="Times New Roman"/>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553C90" w14:paraId="28A53FDA" w14:textId="77777777" w:rsidTr="009C50F3">
        <w:tc>
          <w:tcPr>
            <w:tcW w:w="5495" w:type="dxa"/>
            <w:hideMark/>
          </w:tcPr>
          <w:p w14:paraId="6BAEFF8A" w14:textId="77777777" w:rsidR="00553C90" w:rsidRDefault="00553C90" w:rsidP="00BA0328">
            <w:pPr>
              <w:widowControl w:val="0"/>
              <w:jc w:val="both"/>
              <w:rPr>
                <w:rFonts w:ascii="Times New Roman" w:hAnsi="Times New Roman"/>
                <w:b/>
                <w:i/>
                <w:sz w:val="24"/>
              </w:rPr>
            </w:pPr>
            <w:r>
              <w:rPr>
                <w:rFonts w:ascii="Times New Roman" w:hAnsi="Times New Roman"/>
                <w:b/>
                <w:i/>
                <w:sz w:val="24"/>
              </w:rPr>
              <w:t>Nơi nhận:</w:t>
            </w:r>
          </w:p>
          <w:p w14:paraId="338E4A5E" w14:textId="77777777" w:rsidR="00553C90" w:rsidRDefault="00553C90" w:rsidP="00BA0328">
            <w:pPr>
              <w:widowControl w:val="0"/>
              <w:jc w:val="both"/>
              <w:rPr>
                <w:rFonts w:ascii="Times New Roman" w:hAnsi="Times New Roman"/>
              </w:rPr>
            </w:pPr>
            <w:r>
              <w:rPr>
                <w:rFonts w:ascii="Times New Roman" w:hAnsi="Times New Roman"/>
              </w:rPr>
              <w:t>- UBND huyện Phú Lương;</w:t>
            </w:r>
          </w:p>
          <w:p w14:paraId="74C7CE17" w14:textId="77777777" w:rsidR="00553C90" w:rsidRPr="00B1060B" w:rsidRDefault="00553C90" w:rsidP="00BA0328">
            <w:pPr>
              <w:widowControl w:val="0"/>
              <w:jc w:val="both"/>
              <w:rPr>
                <w:rFonts w:ascii="Times New Roman" w:hAnsi="Times New Roman"/>
              </w:rPr>
            </w:pPr>
            <w:r>
              <w:rPr>
                <w:rFonts w:ascii="Times New Roman" w:hAnsi="Times New Roman"/>
              </w:rPr>
              <w:t>- Phòng tư pháp huyện;</w:t>
            </w:r>
          </w:p>
          <w:p w14:paraId="303A2F4F" w14:textId="77777777" w:rsidR="00553C90" w:rsidRDefault="00553C90" w:rsidP="00BA0328">
            <w:pPr>
              <w:widowControl w:val="0"/>
              <w:jc w:val="both"/>
              <w:rPr>
                <w:rFonts w:ascii="Times New Roman" w:hAnsi="Times New Roman"/>
              </w:rPr>
            </w:pPr>
            <w:r>
              <w:rPr>
                <w:rFonts w:ascii="Times New Roman" w:hAnsi="Times New Roman"/>
              </w:rPr>
              <w:t>- TT Đảng ủy xã;</w:t>
            </w:r>
            <w:r w:rsidR="00F8338D">
              <w:rPr>
                <w:rFonts w:ascii="Times New Roman" w:hAnsi="Times New Roman"/>
              </w:rPr>
              <w:t xml:space="preserve"> </w:t>
            </w:r>
            <w:r>
              <w:rPr>
                <w:rFonts w:ascii="Times New Roman" w:hAnsi="Times New Roman"/>
              </w:rPr>
              <w:t>TT HĐND xã;</w:t>
            </w:r>
          </w:p>
          <w:p w14:paraId="4335B35B" w14:textId="77777777" w:rsidR="00553C90" w:rsidRDefault="00553C90" w:rsidP="00BA0328">
            <w:pPr>
              <w:widowControl w:val="0"/>
              <w:jc w:val="both"/>
              <w:rPr>
                <w:rFonts w:ascii="Times New Roman" w:hAnsi="Times New Roman"/>
              </w:rPr>
            </w:pPr>
            <w:r>
              <w:rPr>
                <w:rFonts w:ascii="Times New Roman" w:hAnsi="Times New Roman"/>
              </w:rPr>
              <w:t>- Lãnh đạo UBND xã</w:t>
            </w:r>
          </w:p>
          <w:p w14:paraId="7E2E72BC" w14:textId="77777777" w:rsidR="00553C90" w:rsidRDefault="00553C90" w:rsidP="00BA0328">
            <w:pPr>
              <w:widowControl w:val="0"/>
              <w:jc w:val="both"/>
              <w:rPr>
                <w:rFonts w:ascii="Times New Roman" w:hAnsi="Times New Roman"/>
              </w:rPr>
            </w:pPr>
            <w:r>
              <w:rPr>
                <w:rFonts w:ascii="Times New Roman" w:hAnsi="Times New Roman"/>
              </w:rPr>
              <w:t>- TT UB MTTQ xã;</w:t>
            </w:r>
          </w:p>
          <w:p w14:paraId="56F49DD7" w14:textId="77777777" w:rsidR="00553C90" w:rsidRDefault="00553C90" w:rsidP="00BA0328">
            <w:pPr>
              <w:widowControl w:val="0"/>
              <w:jc w:val="both"/>
              <w:rPr>
                <w:rFonts w:ascii="Times New Roman" w:hAnsi="Times New Roman"/>
              </w:rPr>
            </w:pPr>
            <w:r>
              <w:rPr>
                <w:rFonts w:ascii="Times New Roman" w:hAnsi="Times New Roman"/>
              </w:rPr>
              <w:t>- Trưởng các tổ chức chính trị-xã hội;</w:t>
            </w:r>
          </w:p>
          <w:p w14:paraId="01583194" w14:textId="77777777" w:rsidR="00553C90" w:rsidRDefault="00553C90" w:rsidP="00BA0328">
            <w:pPr>
              <w:widowControl w:val="0"/>
              <w:jc w:val="both"/>
              <w:rPr>
                <w:rFonts w:ascii="Times New Roman" w:hAnsi="Times New Roman"/>
              </w:rPr>
            </w:pPr>
            <w:r>
              <w:rPr>
                <w:rFonts w:ascii="Times New Roman" w:hAnsi="Times New Roman"/>
              </w:rPr>
              <w:t>- Công chức được phân công;</w:t>
            </w:r>
          </w:p>
          <w:p w14:paraId="2F72A088" w14:textId="77777777" w:rsidR="00553C90" w:rsidRDefault="00553C90" w:rsidP="00BA0328">
            <w:pPr>
              <w:widowControl w:val="0"/>
              <w:jc w:val="both"/>
              <w:rPr>
                <w:rFonts w:ascii="Times New Roman" w:hAnsi="Times New Roman"/>
                <w:lang w:val="vi-VN"/>
              </w:rPr>
            </w:pPr>
            <w:r>
              <w:rPr>
                <w:rFonts w:ascii="Times New Roman" w:hAnsi="Times New Roman"/>
              </w:rPr>
              <w:t>- Lưu: VP.</w:t>
            </w:r>
          </w:p>
        </w:tc>
        <w:tc>
          <w:tcPr>
            <w:tcW w:w="4076" w:type="dxa"/>
          </w:tcPr>
          <w:p w14:paraId="236F7B11" w14:textId="77777777" w:rsidR="00553C90" w:rsidRDefault="00553C90" w:rsidP="00BA0328">
            <w:pPr>
              <w:widowControl w:val="0"/>
              <w:jc w:val="center"/>
              <w:rPr>
                <w:rFonts w:ascii="Times New Roman" w:hAnsi="Times New Roman"/>
                <w:b/>
                <w:sz w:val="28"/>
              </w:rPr>
            </w:pPr>
            <w:r>
              <w:rPr>
                <w:rFonts w:ascii="Times New Roman" w:hAnsi="Times New Roman"/>
                <w:b/>
                <w:sz w:val="28"/>
              </w:rPr>
              <w:t>CHỦ TỊCH</w:t>
            </w:r>
          </w:p>
          <w:p w14:paraId="06D0F9D2" w14:textId="77777777" w:rsidR="00553C90" w:rsidRDefault="00553C90" w:rsidP="00BA0328">
            <w:pPr>
              <w:widowControl w:val="0"/>
              <w:jc w:val="center"/>
              <w:rPr>
                <w:rFonts w:ascii="Times New Roman" w:hAnsi="Times New Roman"/>
                <w:b/>
                <w:sz w:val="28"/>
              </w:rPr>
            </w:pPr>
          </w:p>
          <w:p w14:paraId="1A0C9B13" w14:textId="77777777" w:rsidR="00553C90" w:rsidRDefault="00553C90" w:rsidP="00BA0328">
            <w:pPr>
              <w:widowControl w:val="0"/>
              <w:jc w:val="center"/>
              <w:rPr>
                <w:rFonts w:ascii="Times New Roman" w:hAnsi="Times New Roman"/>
                <w:b/>
                <w:sz w:val="28"/>
              </w:rPr>
            </w:pPr>
          </w:p>
          <w:p w14:paraId="70A5DAB3" w14:textId="38586297" w:rsidR="00553C90" w:rsidRDefault="00553C90" w:rsidP="00BA0328">
            <w:pPr>
              <w:widowControl w:val="0"/>
              <w:jc w:val="center"/>
              <w:rPr>
                <w:rFonts w:ascii="Times New Roman" w:hAnsi="Times New Roman"/>
                <w:b/>
                <w:sz w:val="28"/>
              </w:rPr>
            </w:pPr>
          </w:p>
          <w:p w14:paraId="31CB1119" w14:textId="77777777" w:rsidR="00C305DC" w:rsidRDefault="00C305DC" w:rsidP="00BA0328">
            <w:pPr>
              <w:widowControl w:val="0"/>
              <w:jc w:val="center"/>
              <w:rPr>
                <w:rFonts w:ascii="Times New Roman" w:hAnsi="Times New Roman"/>
                <w:b/>
                <w:sz w:val="28"/>
              </w:rPr>
            </w:pPr>
          </w:p>
          <w:p w14:paraId="25C40B13" w14:textId="77777777" w:rsidR="00553C90" w:rsidRDefault="00553C90" w:rsidP="00BA0328">
            <w:pPr>
              <w:widowControl w:val="0"/>
              <w:jc w:val="center"/>
              <w:rPr>
                <w:rFonts w:ascii="Times New Roman" w:hAnsi="Times New Roman"/>
                <w:b/>
                <w:sz w:val="28"/>
              </w:rPr>
            </w:pPr>
          </w:p>
          <w:p w14:paraId="6CE9B017" w14:textId="101608B3" w:rsidR="00553C90" w:rsidRDefault="00C305DC" w:rsidP="00BA0328">
            <w:pPr>
              <w:widowControl w:val="0"/>
              <w:jc w:val="center"/>
              <w:rPr>
                <w:rFonts w:ascii="Times New Roman" w:hAnsi="Times New Roman"/>
                <w:b/>
                <w:sz w:val="28"/>
              </w:rPr>
            </w:pPr>
            <w:r>
              <w:rPr>
                <w:rFonts w:ascii="Times New Roman" w:hAnsi="Times New Roman"/>
                <w:b/>
                <w:sz w:val="28"/>
              </w:rPr>
              <w:t>Ma Quốc Hiếu</w:t>
            </w:r>
          </w:p>
          <w:p w14:paraId="5C155A8A" w14:textId="77777777" w:rsidR="00553C90" w:rsidRDefault="00553C90" w:rsidP="00BA0328">
            <w:pPr>
              <w:widowControl w:val="0"/>
              <w:rPr>
                <w:rFonts w:ascii="Times New Roman" w:hAnsi="Times New Roman"/>
                <w:b/>
                <w:sz w:val="28"/>
              </w:rPr>
            </w:pPr>
          </w:p>
          <w:p w14:paraId="3A3F4776" w14:textId="77777777" w:rsidR="00553C90" w:rsidRDefault="00553C90" w:rsidP="00BA0328">
            <w:pPr>
              <w:widowControl w:val="0"/>
              <w:jc w:val="center"/>
              <w:rPr>
                <w:rFonts w:ascii="Times New Roman" w:hAnsi="Times New Roman"/>
                <w:b/>
                <w:sz w:val="28"/>
                <w:lang w:val="vi-VN"/>
              </w:rPr>
            </w:pPr>
          </w:p>
        </w:tc>
      </w:tr>
    </w:tbl>
    <w:p w14:paraId="668F5AB2" w14:textId="77777777" w:rsidR="00553C90" w:rsidRPr="00F04DEF" w:rsidRDefault="00553C90" w:rsidP="007C6626">
      <w:pPr>
        <w:shd w:val="clear" w:color="auto" w:fill="FFFFFF"/>
        <w:spacing w:after="0" w:line="240" w:lineRule="auto"/>
        <w:rPr>
          <w:rFonts w:eastAsia="Times New Roman" w:cs="Times New Roman"/>
          <w:color w:val="000000"/>
          <w:szCs w:val="28"/>
        </w:rPr>
      </w:pPr>
    </w:p>
    <w:p w14:paraId="249749F7" w14:textId="77777777" w:rsidR="007C6626" w:rsidRPr="00F04DEF" w:rsidRDefault="007C6626" w:rsidP="00F8338D">
      <w:pPr>
        <w:shd w:val="clear" w:color="auto" w:fill="FFFFFF"/>
        <w:spacing w:after="0" w:line="240" w:lineRule="auto"/>
        <w:rPr>
          <w:rFonts w:eastAsia="Times New Roman" w:cs="Times New Roman"/>
          <w:color w:val="000000"/>
          <w:szCs w:val="28"/>
        </w:rPr>
      </w:pPr>
      <w:r w:rsidRPr="00F04DEF">
        <w:rPr>
          <w:rFonts w:eastAsia="Times New Roman" w:cs="Times New Roman"/>
          <w:color w:val="000000"/>
          <w:szCs w:val="28"/>
          <w:lang w:val="vi-VN"/>
        </w:rPr>
        <w:t>  </w:t>
      </w:r>
    </w:p>
    <w:p w14:paraId="5AFD4067" w14:textId="77777777" w:rsidR="00A72888" w:rsidRDefault="00A72888" w:rsidP="007C6626">
      <w:pPr>
        <w:shd w:val="clear" w:color="auto" w:fill="FFFFFF"/>
        <w:spacing w:after="0" w:line="240" w:lineRule="auto"/>
        <w:rPr>
          <w:rFonts w:eastAsia="Times New Roman" w:cs="Times New Roman"/>
          <w:color w:val="000000"/>
          <w:szCs w:val="28"/>
          <w:lang w:val="vi-VN"/>
        </w:rPr>
      </w:pPr>
    </w:p>
    <w:p w14:paraId="409C87AF" w14:textId="77777777" w:rsidR="00A72888" w:rsidRDefault="00A72888" w:rsidP="007C6626">
      <w:pPr>
        <w:shd w:val="clear" w:color="auto" w:fill="FFFFFF"/>
        <w:spacing w:after="0" w:line="240" w:lineRule="auto"/>
        <w:rPr>
          <w:rFonts w:eastAsia="Times New Roman" w:cs="Times New Roman"/>
          <w:color w:val="000000"/>
          <w:szCs w:val="28"/>
          <w:lang w:val="vi-VN"/>
        </w:rPr>
      </w:pPr>
    </w:p>
    <w:p w14:paraId="500E1D5D" w14:textId="77777777" w:rsidR="00A72888" w:rsidRDefault="00A72888" w:rsidP="007C6626">
      <w:pPr>
        <w:shd w:val="clear" w:color="auto" w:fill="FFFFFF"/>
        <w:spacing w:after="0" w:line="240" w:lineRule="auto"/>
        <w:rPr>
          <w:rFonts w:eastAsia="Times New Roman" w:cs="Times New Roman"/>
          <w:color w:val="000000"/>
          <w:szCs w:val="28"/>
          <w:lang w:val="vi-VN"/>
        </w:rPr>
      </w:pPr>
    </w:p>
    <w:p w14:paraId="48895BFD"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589AE5A1"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496840D5"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3F8C0212"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79384C72"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7FD99E6E"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5A9FED40"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445DA3DD"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5764398A" w14:textId="77777777" w:rsidR="00CF5479" w:rsidRDefault="00CF5479" w:rsidP="007C6626">
      <w:pPr>
        <w:shd w:val="clear" w:color="auto" w:fill="FFFFFF"/>
        <w:spacing w:after="0" w:line="240" w:lineRule="auto"/>
        <w:rPr>
          <w:rFonts w:eastAsia="Times New Roman" w:cs="Times New Roman"/>
          <w:color w:val="000000"/>
          <w:szCs w:val="28"/>
          <w:lang w:val="vi-VN"/>
        </w:rPr>
      </w:pPr>
    </w:p>
    <w:p w14:paraId="3B003E52" w14:textId="77777777" w:rsidR="00B355A0" w:rsidRDefault="00B355A0" w:rsidP="007C6626">
      <w:pPr>
        <w:shd w:val="clear" w:color="auto" w:fill="FFFFFF"/>
        <w:spacing w:after="0" w:line="240" w:lineRule="auto"/>
        <w:rPr>
          <w:rFonts w:eastAsia="Times New Roman" w:cs="Times New Roman"/>
          <w:color w:val="000000"/>
          <w:szCs w:val="28"/>
          <w:lang w:val="vi-VN"/>
        </w:rPr>
      </w:pPr>
    </w:p>
    <w:p w14:paraId="1363ABCE" w14:textId="77777777" w:rsidR="00B355A0" w:rsidRDefault="00B355A0" w:rsidP="007C6626">
      <w:pPr>
        <w:shd w:val="clear" w:color="auto" w:fill="FFFFFF"/>
        <w:spacing w:after="0" w:line="240" w:lineRule="auto"/>
        <w:rPr>
          <w:rFonts w:eastAsia="Times New Roman" w:cs="Times New Roman"/>
          <w:color w:val="000000"/>
          <w:szCs w:val="28"/>
          <w:lang w:val="vi-VN"/>
        </w:rPr>
      </w:pPr>
    </w:p>
    <w:p w14:paraId="71C2B368" w14:textId="77777777" w:rsidR="00B355A0" w:rsidRDefault="00B355A0" w:rsidP="007C6626">
      <w:pPr>
        <w:shd w:val="clear" w:color="auto" w:fill="FFFFFF"/>
        <w:spacing w:after="0" w:line="240" w:lineRule="auto"/>
        <w:rPr>
          <w:rFonts w:eastAsia="Times New Roman" w:cs="Times New Roman"/>
          <w:color w:val="000000"/>
          <w:szCs w:val="28"/>
          <w:lang w:val="vi-VN"/>
        </w:rPr>
      </w:pPr>
    </w:p>
    <w:p w14:paraId="5569981D" w14:textId="77777777" w:rsidR="007C6626" w:rsidRPr="00EE72C1" w:rsidRDefault="007C6626" w:rsidP="007C6626">
      <w:pPr>
        <w:shd w:val="clear" w:color="auto" w:fill="FFFFFF"/>
        <w:spacing w:after="0" w:line="240" w:lineRule="auto"/>
        <w:rPr>
          <w:rFonts w:eastAsia="Times New Roman" w:cs="Times New Roman"/>
          <w:color w:val="000000"/>
          <w:szCs w:val="28"/>
        </w:rPr>
      </w:pPr>
    </w:p>
    <w:sectPr w:rsidR="007C6626" w:rsidRPr="00EE72C1" w:rsidSect="00C305DC">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E229A" w14:textId="77777777" w:rsidR="003214F8" w:rsidRDefault="003214F8" w:rsidP="00BA0328">
      <w:pPr>
        <w:spacing w:after="0" w:line="240" w:lineRule="auto"/>
      </w:pPr>
      <w:r>
        <w:separator/>
      </w:r>
    </w:p>
  </w:endnote>
  <w:endnote w:type="continuationSeparator" w:id="0">
    <w:p w14:paraId="6FB2D256" w14:textId="77777777" w:rsidR="003214F8" w:rsidRDefault="003214F8" w:rsidP="00BA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D01CE" w14:textId="77777777" w:rsidR="003214F8" w:rsidRDefault="003214F8" w:rsidP="00BA0328">
      <w:pPr>
        <w:spacing w:after="0" w:line="240" w:lineRule="auto"/>
      </w:pPr>
      <w:r>
        <w:separator/>
      </w:r>
    </w:p>
  </w:footnote>
  <w:footnote w:type="continuationSeparator" w:id="0">
    <w:p w14:paraId="367DA80E" w14:textId="77777777" w:rsidR="003214F8" w:rsidRDefault="003214F8" w:rsidP="00BA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117109"/>
      <w:docPartObj>
        <w:docPartGallery w:val="Page Numbers (Top of Page)"/>
        <w:docPartUnique/>
      </w:docPartObj>
    </w:sdtPr>
    <w:sdtEndPr>
      <w:rPr>
        <w:noProof/>
      </w:rPr>
    </w:sdtEndPr>
    <w:sdtContent>
      <w:p w14:paraId="5EFD4FD8" w14:textId="77777777" w:rsidR="00BA0328" w:rsidRDefault="00BA0328">
        <w:pPr>
          <w:pStyle w:val="Header"/>
          <w:jc w:val="center"/>
        </w:pPr>
        <w:r>
          <w:fldChar w:fldCharType="begin"/>
        </w:r>
        <w:r>
          <w:instrText xml:space="preserve"> PAGE   \* MERGEFORMAT </w:instrText>
        </w:r>
        <w:r>
          <w:fldChar w:fldCharType="separate"/>
        </w:r>
        <w:r w:rsidR="0080384F">
          <w:rPr>
            <w:noProof/>
          </w:rPr>
          <w:t>3</w:t>
        </w:r>
        <w:r>
          <w:rPr>
            <w:noProof/>
          </w:rPr>
          <w:fldChar w:fldCharType="end"/>
        </w:r>
      </w:p>
    </w:sdtContent>
  </w:sdt>
  <w:p w14:paraId="36ED01CA" w14:textId="77777777" w:rsidR="00BA0328" w:rsidRDefault="00BA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26780"/>
    <w:multiLevelType w:val="hybridMultilevel"/>
    <w:tmpl w:val="2CC4C8A8"/>
    <w:lvl w:ilvl="0" w:tplc="22E889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175"/>
    <w:rsid w:val="00025C45"/>
    <w:rsid w:val="000469B8"/>
    <w:rsid w:val="00056152"/>
    <w:rsid w:val="00057169"/>
    <w:rsid w:val="000A6D77"/>
    <w:rsid w:val="000D005E"/>
    <w:rsid w:val="000E1B3A"/>
    <w:rsid w:val="001011E0"/>
    <w:rsid w:val="00120007"/>
    <w:rsid w:val="001729AB"/>
    <w:rsid w:val="00211C79"/>
    <w:rsid w:val="00222BC4"/>
    <w:rsid w:val="00224459"/>
    <w:rsid w:val="002424CD"/>
    <w:rsid w:val="00285175"/>
    <w:rsid w:val="002B1D1C"/>
    <w:rsid w:val="002D1B8D"/>
    <w:rsid w:val="002D3672"/>
    <w:rsid w:val="002E6E8B"/>
    <w:rsid w:val="002F03DF"/>
    <w:rsid w:val="003214F8"/>
    <w:rsid w:val="003504B5"/>
    <w:rsid w:val="0038576E"/>
    <w:rsid w:val="003969F2"/>
    <w:rsid w:val="003D2E29"/>
    <w:rsid w:val="003D5075"/>
    <w:rsid w:val="003F24D6"/>
    <w:rsid w:val="004019B8"/>
    <w:rsid w:val="00461ABE"/>
    <w:rsid w:val="004E7A84"/>
    <w:rsid w:val="00525100"/>
    <w:rsid w:val="00536E3D"/>
    <w:rsid w:val="00542CBF"/>
    <w:rsid w:val="00553C90"/>
    <w:rsid w:val="005A1B00"/>
    <w:rsid w:val="005C079A"/>
    <w:rsid w:val="005F4C28"/>
    <w:rsid w:val="00624B5A"/>
    <w:rsid w:val="006403C0"/>
    <w:rsid w:val="006B4FBF"/>
    <w:rsid w:val="006D0F59"/>
    <w:rsid w:val="006F2F39"/>
    <w:rsid w:val="006F7778"/>
    <w:rsid w:val="00702735"/>
    <w:rsid w:val="00792F54"/>
    <w:rsid w:val="007C00E6"/>
    <w:rsid w:val="007C6626"/>
    <w:rsid w:val="007F594D"/>
    <w:rsid w:val="0080384F"/>
    <w:rsid w:val="00805C24"/>
    <w:rsid w:val="008454CA"/>
    <w:rsid w:val="008A502C"/>
    <w:rsid w:val="00903AE6"/>
    <w:rsid w:val="009A3EA4"/>
    <w:rsid w:val="009B1E20"/>
    <w:rsid w:val="009C50F3"/>
    <w:rsid w:val="009D1596"/>
    <w:rsid w:val="00A72888"/>
    <w:rsid w:val="00AA2DB9"/>
    <w:rsid w:val="00AA5534"/>
    <w:rsid w:val="00AD485B"/>
    <w:rsid w:val="00B23ADF"/>
    <w:rsid w:val="00B355A0"/>
    <w:rsid w:val="00B42DF6"/>
    <w:rsid w:val="00B74482"/>
    <w:rsid w:val="00BA0328"/>
    <w:rsid w:val="00BD3B1A"/>
    <w:rsid w:val="00BF21E3"/>
    <w:rsid w:val="00BF6842"/>
    <w:rsid w:val="00C07155"/>
    <w:rsid w:val="00C305DC"/>
    <w:rsid w:val="00C75A68"/>
    <w:rsid w:val="00C90A53"/>
    <w:rsid w:val="00CC1022"/>
    <w:rsid w:val="00CF5479"/>
    <w:rsid w:val="00D24C7B"/>
    <w:rsid w:val="00D767FB"/>
    <w:rsid w:val="00D771BC"/>
    <w:rsid w:val="00DC199F"/>
    <w:rsid w:val="00DD2ED1"/>
    <w:rsid w:val="00E02C13"/>
    <w:rsid w:val="00E12898"/>
    <w:rsid w:val="00E167A7"/>
    <w:rsid w:val="00E83FAD"/>
    <w:rsid w:val="00EC074B"/>
    <w:rsid w:val="00EC2D08"/>
    <w:rsid w:val="00EE72C1"/>
    <w:rsid w:val="00F8338D"/>
    <w:rsid w:val="00FB6A9C"/>
    <w:rsid w:val="00FE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95E5"/>
  <w15:docId w15:val="{85D805D2-340F-4507-A857-BB9E65B0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7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702735"/>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semiHidden/>
    <w:rsid w:val="0070273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0A6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77"/>
    <w:rPr>
      <w:rFonts w:ascii="Tahoma" w:hAnsi="Tahoma" w:cs="Tahoma"/>
      <w:sz w:val="16"/>
      <w:szCs w:val="16"/>
    </w:rPr>
  </w:style>
  <w:style w:type="paragraph" w:styleId="Header">
    <w:name w:val="header"/>
    <w:basedOn w:val="Normal"/>
    <w:link w:val="HeaderChar"/>
    <w:uiPriority w:val="99"/>
    <w:unhideWhenUsed/>
    <w:rsid w:val="00BA0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328"/>
  </w:style>
  <w:style w:type="paragraph" w:styleId="Footer">
    <w:name w:val="footer"/>
    <w:basedOn w:val="Normal"/>
    <w:link w:val="FooterChar"/>
    <w:uiPriority w:val="99"/>
    <w:unhideWhenUsed/>
    <w:rsid w:val="00BA0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28"/>
  </w:style>
  <w:style w:type="paragraph" w:styleId="ListParagraph">
    <w:name w:val="List Paragraph"/>
    <w:basedOn w:val="Normal"/>
    <w:uiPriority w:val="34"/>
    <w:qFormat/>
    <w:rsid w:val="00C3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147710">
      <w:bodyDiv w:val="1"/>
      <w:marLeft w:val="0"/>
      <w:marRight w:val="0"/>
      <w:marTop w:val="0"/>
      <w:marBottom w:val="0"/>
      <w:divBdr>
        <w:top w:val="none" w:sz="0" w:space="0" w:color="auto"/>
        <w:left w:val="none" w:sz="0" w:space="0" w:color="auto"/>
        <w:bottom w:val="none" w:sz="0" w:space="0" w:color="auto"/>
        <w:right w:val="none" w:sz="0" w:space="0" w:color="auto"/>
      </w:divBdr>
    </w:div>
    <w:div w:id="21027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2022-10-20T10:14:00Z</cp:lastPrinted>
  <dcterms:created xsi:type="dcterms:W3CDTF">2022-10-21T00:44:00Z</dcterms:created>
  <dcterms:modified xsi:type="dcterms:W3CDTF">2024-01-03T07:43:00Z</dcterms:modified>
</cp:coreProperties>
</file>